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934F92">
      <w:pPr>
        <w:jc w:val="center"/>
        <w:rPr>
          <w:rFonts w:hint="eastAsia" w:ascii="宋体" w:hAnsi="宋体"/>
          <w:b/>
          <w:bCs/>
          <w:sz w:val="32"/>
          <w:szCs w:val="32"/>
          <w:lang w:val="en-US" w:eastAsia="zh-CN"/>
        </w:rPr>
      </w:pPr>
      <w:bookmarkStart w:id="0" w:name="_Toc152042286"/>
      <w:bookmarkStart w:id="1" w:name="_Toc144974478"/>
    </w:p>
    <w:p w14:paraId="210649FC">
      <w:pPr>
        <w:jc w:val="center"/>
        <w:rPr>
          <w:rFonts w:ascii="宋体" w:hAnsi="宋体" w:eastAsia="宋体" w:cs="宋体"/>
          <w:color w:val="auto"/>
          <w:sz w:val="28"/>
          <w:szCs w:val="28"/>
          <w:highlight w:val="none"/>
          <w:u w:val="single"/>
        </w:rPr>
      </w:pPr>
      <w:r>
        <w:rPr>
          <w:rFonts w:hint="eastAsia" w:ascii="宋体" w:hAnsi="宋体" w:eastAsia="宋体" w:cs="宋体"/>
          <w:b/>
          <w:bCs/>
          <w:i w:val="0"/>
          <w:iCs w:val="0"/>
          <w:caps w:val="0"/>
          <w:color w:val="333333"/>
          <w:spacing w:val="0"/>
          <w:sz w:val="32"/>
          <w:szCs w:val="32"/>
          <w:shd w:val="clear" w:fill="FFFFFF"/>
          <w:lang w:val="en-US" w:eastAsia="zh-CN"/>
        </w:rPr>
        <w:t>普安县泥堡金矿涌水处理场地地质灾害防治工程项目</w:t>
      </w:r>
    </w:p>
    <w:p w14:paraId="072A72C7">
      <w:pPr>
        <w:jc w:val="center"/>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（被动防护网）采购</w:t>
      </w:r>
    </w:p>
    <w:p w14:paraId="0BEB4D1B">
      <w:pPr>
        <w:jc w:val="center"/>
        <w:rPr>
          <w:rFonts w:hint="default" w:ascii="宋体" w:hAnsi="宋体" w:eastAsia="宋体"/>
          <w:b/>
          <w:bCs/>
          <w:sz w:val="32"/>
          <w:szCs w:val="32"/>
          <w:lang w:val="en-US" w:eastAsia="zh-CN"/>
        </w:rPr>
      </w:pPr>
      <w:r>
        <w:rPr>
          <w:rFonts w:hint="eastAsia" w:ascii="宋体" w:hAnsi="宋体" w:cs="宋体"/>
          <w:b/>
          <w:bCs/>
          <w:i w:val="0"/>
          <w:iCs w:val="0"/>
          <w:caps w:val="0"/>
          <w:color w:val="333333"/>
          <w:spacing w:val="0"/>
          <w:sz w:val="36"/>
          <w:szCs w:val="36"/>
          <w:shd w:val="clear" w:fill="FFFFFF"/>
          <w:lang w:val="en-US" w:eastAsia="zh-CN"/>
        </w:rPr>
        <w:t>询价文件</w:t>
      </w:r>
    </w:p>
    <w:p w14:paraId="7BC59E09">
      <w:pPr>
        <w:pStyle w:val="66"/>
        <w:ind w:firstLine="560"/>
        <w:rPr>
          <w:rFonts w:ascii="宋体" w:hAnsi="宋体"/>
          <w:sz w:val="28"/>
          <w:szCs w:val="28"/>
        </w:rPr>
      </w:pPr>
    </w:p>
    <w:p w14:paraId="6C1F8D2C">
      <w:pPr>
        <w:pStyle w:val="41"/>
        <w:rPr>
          <w:rFonts w:ascii="宋体" w:hAnsi="宋体"/>
          <w:sz w:val="28"/>
          <w:szCs w:val="28"/>
        </w:rPr>
      </w:pPr>
    </w:p>
    <w:p w14:paraId="6F7E9285">
      <w:pPr>
        <w:pStyle w:val="66"/>
        <w:ind w:firstLine="0" w:firstLineChars="0"/>
        <w:rPr>
          <w:rFonts w:ascii="宋体" w:hAnsi="宋体"/>
          <w:sz w:val="28"/>
          <w:szCs w:val="28"/>
        </w:rPr>
      </w:pPr>
    </w:p>
    <w:p w14:paraId="33F16443">
      <w:pPr>
        <w:pStyle w:val="41"/>
      </w:pPr>
    </w:p>
    <w:p w14:paraId="787BB8FB">
      <w:pPr>
        <w:spacing w:line="400" w:lineRule="exact"/>
        <w:rPr>
          <w:rFonts w:ascii="宋体" w:hAnsi="宋体"/>
        </w:rPr>
      </w:pPr>
    </w:p>
    <w:p w14:paraId="6120AE5F">
      <w:pPr>
        <w:spacing w:line="400" w:lineRule="exact"/>
        <w:rPr>
          <w:rFonts w:ascii="宋体" w:hAnsi="宋体"/>
        </w:rPr>
      </w:pPr>
      <w:r>
        <w:rPr>
          <w:rFonts w:hint="eastAsia" w:ascii="宋体" w:hAnsi="宋体"/>
          <w:sz w:val="24"/>
        </w:rPr>
        <w:t xml:space="preserve">  </w:t>
      </w:r>
    </w:p>
    <w:p w14:paraId="4B02D041">
      <w:pPr>
        <w:spacing w:line="400" w:lineRule="exact"/>
        <w:rPr>
          <w:rFonts w:ascii="宋体" w:hAnsi="宋体"/>
        </w:rPr>
      </w:pPr>
    </w:p>
    <w:p w14:paraId="673281C2">
      <w:pPr>
        <w:spacing w:line="400" w:lineRule="exact"/>
        <w:rPr>
          <w:rFonts w:ascii="宋体" w:hAnsi="宋体"/>
        </w:rPr>
      </w:pPr>
    </w:p>
    <w:p w14:paraId="5570CDD4">
      <w:pPr>
        <w:spacing w:line="400" w:lineRule="exact"/>
        <w:rPr>
          <w:rFonts w:ascii="宋体" w:hAnsi="宋体"/>
        </w:rPr>
      </w:pPr>
    </w:p>
    <w:p w14:paraId="300979C5">
      <w:pPr>
        <w:spacing w:line="400" w:lineRule="exact"/>
        <w:rPr>
          <w:rFonts w:ascii="宋体" w:hAnsi="宋体"/>
        </w:rPr>
      </w:pPr>
    </w:p>
    <w:p w14:paraId="3F5CD619">
      <w:pPr>
        <w:spacing w:line="400" w:lineRule="exact"/>
        <w:rPr>
          <w:rFonts w:ascii="宋体" w:hAnsi="宋体"/>
        </w:rPr>
      </w:pPr>
    </w:p>
    <w:p w14:paraId="727E90C9">
      <w:pPr>
        <w:spacing w:line="400" w:lineRule="exact"/>
        <w:rPr>
          <w:rFonts w:ascii="宋体" w:hAnsi="宋体"/>
        </w:rPr>
      </w:pPr>
    </w:p>
    <w:p w14:paraId="680DFDAF">
      <w:pPr>
        <w:spacing w:line="400" w:lineRule="exact"/>
        <w:rPr>
          <w:rFonts w:ascii="宋体" w:hAnsi="宋体"/>
        </w:rPr>
      </w:pPr>
    </w:p>
    <w:p w14:paraId="27E9C1EC">
      <w:pPr>
        <w:spacing w:line="400" w:lineRule="exact"/>
        <w:rPr>
          <w:rFonts w:ascii="宋体" w:hAnsi="宋体"/>
        </w:rPr>
      </w:pPr>
    </w:p>
    <w:p w14:paraId="3A21B996">
      <w:pPr>
        <w:spacing w:line="400" w:lineRule="exact"/>
        <w:rPr>
          <w:rFonts w:ascii="宋体" w:hAnsi="宋体"/>
        </w:rPr>
      </w:pPr>
    </w:p>
    <w:p w14:paraId="4E50D071">
      <w:pPr>
        <w:spacing w:line="400" w:lineRule="exact"/>
        <w:rPr>
          <w:rFonts w:ascii="宋体" w:hAnsi="宋体"/>
        </w:rPr>
      </w:pPr>
    </w:p>
    <w:p w14:paraId="4F9607BF">
      <w:pPr>
        <w:rPr>
          <w:rFonts w:hint="eastAsia" w:ascii="宋体" w:hAnsi="宋体" w:eastAsia="宋体"/>
          <w:b/>
          <w:sz w:val="28"/>
          <w:szCs w:val="28"/>
          <w:lang w:eastAsia="zh-CN"/>
        </w:rPr>
      </w:pPr>
      <w:r>
        <w:rPr>
          <w:rFonts w:hint="eastAsia" w:ascii="宋体" w:hAnsi="宋体"/>
          <w:b/>
          <w:sz w:val="28"/>
          <w:szCs w:val="28"/>
        </w:rPr>
        <w:t xml:space="preserve">    询 价 单 位：</w:t>
      </w:r>
      <w:r>
        <w:rPr>
          <w:rFonts w:hint="eastAsia" w:ascii="宋体" w:hAnsi="宋体"/>
          <w:b/>
          <w:sz w:val="28"/>
          <w:szCs w:val="28"/>
          <w:u w:val="single"/>
          <w:lang w:val="en-US" w:eastAsia="zh-CN"/>
        </w:rPr>
        <w:t>贵州一零九地矿工程有限公司</w:t>
      </w:r>
    </w:p>
    <w:p w14:paraId="0BB5FE55">
      <w:pPr>
        <w:ind w:firstLine="562" w:firstLineChars="200"/>
        <w:rPr>
          <w:rFonts w:ascii="宋体" w:hAnsi="宋体"/>
          <w:b/>
          <w:sz w:val="28"/>
          <w:szCs w:val="28"/>
        </w:rPr>
      </w:pPr>
    </w:p>
    <w:p w14:paraId="3D2FB9D9">
      <w:pPr>
        <w:ind w:firstLine="562" w:firstLineChars="200"/>
        <w:rPr>
          <w:rFonts w:ascii="宋体" w:hAnsi="宋体"/>
          <w:sz w:val="28"/>
          <w:szCs w:val="28"/>
        </w:rPr>
      </w:pPr>
      <w:r>
        <w:rPr>
          <w:rFonts w:hint="eastAsia" w:ascii="宋体" w:hAnsi="宋体"/>
          <w:b/>
          <w:sz w:val="28"/>
          <w:szCs w:val="28"/>
        </w:rPr>
        <w:t>编 制 日 期：</w:t>
      </w:r>
      <w:r>
        <w:rPr>
          <w:rFonts w:hint="eastAsia" w:ascii="宋体" w:hAnsi="宋体"/>
          <w:b/>
          <w:sz w:val="28"/>
          <w:szCs w:val="28"/>
          <w:u w:val="single"/>
        </w:rPr>
        <w:t xml:space="preserve"> 202</w:t>
      </w:r>
      <w:r>
        <w:rPr>
          <w:rFonts w:hint="eastAsia" w:ascii="宋体" w:hAnsi="宋体"/>
          <w:b/>
          <w:sz w:val="28"/>
          <w:szCs w:val="28"/>
          <w:u w:val="single"/>
          <w:lang w:val="en-US" w:eastAsia="zh-CN"/>
        </w:rPr>
        <w:t>5</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6</w:t>
      </w:r>
      <w:r>
        <w:rPr>
          <w:rFonts w:hint="eastAsia" w:ascii="宋体" w:hAnsi="宋体"/>
          <w:b/>
          <w:sz w:val="28"/>
          <w:szCs w:val="28"/>
          <w:u w:val="single"/>
        </w:rPr>
        <w:t xml:space="preserve"> </w:t>
      </w:r>
      <w:r>
        <w:rPr>
          <w:rFonts w:hint="eastAsia" w:ascii="宋体" w:hAnsi="宋体"/>
          <w:b/>
          <w:sz w:val="28"/>
          <w:szCs w:val="28"/>
        </w:rPr>
        <w:t>月</w:t>
      </w:r>
    </w:p>
    <w:p w14:paraId="1768FF51">
      <w:pPr>
        <w:spacing w:line="360" w:lineRule="auto"/>
        <w:rPr>
          <w:rFonts w:ascii="宋体" w:hAnsi="宋体"/>
          <w:sz w:val="28"/>
          <w:szCs w:val="28"/>
        </w:rPr>
      </w:pPr>
    </w:p>
    <w:p w14:paraId="5C384ACA">
      <w:pPr>
        <w:jc w:val="center"/>
        <w:rPr>
          <w:rFonts w:hint="eastAsia" w:ascii="宋体" w:hAnsi="宋体"/>
          <w:b/>
          <w:bCs/>
          <w:sz w:val="44"/>
          <w:szCs w:val="44"/>
        </w:rPr>
        <w:sectPr>
          <w:headerReference r:id="rId3" w:type="default"/>
          <w:footerReference r:id="rId4" w:type="default"/>
          <w:pgSz w:w="11906" w:h="16838"/>
          <w:pgMar w:top="1440" w:right="1800" w:bottom="1440" w:left="1800" w:header="851" w:footer="992" w:gutter="0"/>
          <w:cols w:space="720" w:num="1"/>
          <w:docGrid w:type="lines" w:linePitch="312" w:charSpace="0"/>
        </w:sectPr>
      </w:pPr>
    </w:p>
    <w:bookmarkEnd w:id="0"/>
    <w:bookmarkEnd w:id="1"/>
    <w:p w14:paraId="6E016B0E">
      <w:pPr>
        <w:pStyle w:val="3"/>
        <w:bidi w:val="0"/>
        <w:jc w:val="center"/>
        <w:rPr>
          <w:rFonts w:hint="eastAsia" w:eastAsia="宋体"/>
          <w:lang w:val="en-US" w:eastAsia="zh-CN"/>
        </w:rPr>
      </w:pPr>
      <w:bookmarkStart w:id="2" w:name="_Toc15531"/>
      <w:bookmarkStart w:id="3" w:name="_Toc152045527"/>
      <w:bookmarkStart w:id="4" w:name="_Toc152042303"/>
      <w:bookmarkStart w:id="5" w:name="_Toc179632544"/>
      <w:bookmarkStart w:id="6" w:name="_Toc144974495"/>
      <w:r>
        <w:rPr>
          <w:rFonts w:hint="eastAsia"/>
        </w:rPr>
        <w:t>第一章  询价</w:t>
      </w:r>
      <w:bookmarkEnd w:id="2"/>
      <w:r>
        <w:rPr>
          <w:rFonts w:hint="eastAsia"/>
          <w:lang w:val="en-US" w:eastAsia="zh-CN"/>
        </w:rPr>
        <w:t>公告</w:t>
      </w:r>
    </w:p>
    <w:p w14:paraId="3666EA64">
      <w:pPr>
        <w:jc w:val="center"/>
        <w:rPr>
          <w:rFonts w:ascii="宋体" w:hAnsi="宋体"/>
          <w:b/>
          <w:bCs/>
          <w:sz w:val="28"/>
          <w:szCs w:val="28"/>
        </w:rPr>
      </w:pPr>
    </w:p>
    <w:p w14:paraId="3746817A">
      <w:pPr>
        <w:jc w:val="center"/>
        <w:rPr>
          <w:rFonts w:ascii="宋体" w:hAnsi="宋体" w:eastAsia="宋体" w:cs="宋体"/>
          <w:color w:val="auto"/>
          <w:sz w:val="28"/>
          <w:szCs w:val="28"/>
          <w:highlight w:val="none"/>
          <w:u w:val="single"/>
        </w:rPr>
      </w:pPr>
      <w:bookmarkStart w:id="7" w:name="_Toc366594930"/>
      <w:bookmarkStart w:id="8" w:name="_Toc366594903"/>
      <w:r>
        <w:rPr>
          <w:rFonts w:hint="eastAsia" w:ascii="宋体" w:hAnsi="宋体" w:eastAsia="宋体" w:cs="宋体"/>
          <w:b/>
          <w:bCs/>
          <w:i w:val="0"/>
          <w:iCs w:val="0"/>
          <w:caps w:val="0"/>
          <w:color w:val="333333"/>
          <w:spacing w:val="0"/>
          <w:sz w:val="32"/>
          <w:szCs w:val="32"/>
          <w:shd w:val="clear" w:fill="FFFFFF"/>
          <w:lang w:val="en-US" w:eastAsia="zh-CN"/>
        </w:rPr>
        <w:t>普安县泥堡金矿涌水处理场地地质灾害防治工程项目</w:t>
      </w:r>
    </w:p>
    <w:p w14:paraId="408B2AF8">
      <w:pPr>
        <w:jc w:val="center"/>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（被动防护网）采购</w:t>
      </w:r>
    </w:p>
    <w:p w14:paraId="62E37FA0">
      <w:pPr>
        <w:jc w:val="center"/>
        <w:rPr>
          <w:rFonts w:hint="eastAsia" w:ascii="宋体" w:hAnsi="宋体" w:eastAsia="宋体" w:cs="宋体"/>
          <w:i w:val="0"/>
          <w:iCs w:val="0"/>
          <w:caps w:val="0"/>
          <w:color w:val="333333"/>
          <w:spacing w:val="0"/>
          <w:sz w:val="28"/>
          <w:szCs w:val="28"/>
          <w:shd w:val="clear" w:fill="FFFFFF"/>
        </w:rPr>
      </w:pPr>
      <w:r>
        <w:rPr>
          <w:rFonts w:hint="eastAsia" w:ascii="宋体" w:hAnsi="宋体" w:cs="宋体"/>
          <w:b/>
          <w:bCs/>
          <w:i w:val="0"/>
          <w:iCs w:val="0"/>
          <w:caps w:val="0"/>
          <w:color w:val="333333"/>
          <w:spacing w:val="0"/>
          <w:sz w:val="36"/>
          <w:szCs w:val="36"/>
          <w:shd w:val="clear" w:fill="FFFFFF"/>
          <w:lang w:val="en-US" w:eastAsia="zh-CN"/>
        </w:rPr>
        <w:t>询价公告</w:t>
      </w:r>
    </w:p>
    <w:p w14:paraId="3B26D841">
      <w:pPr>
        <w:spacing w:line="360" w:lineRule="auto"/>
        <w:rPr>
          <w:rFonts w:ascii="Times New Roman" w:hAnsi="Times New Roman"/>
          <w:b/>
          <w:sz w:val="28"/>
          <w:szCs w:val="28"/>
        </w:rPr>
      </w:pPr>
      <w:r>
        <w:rPr>
          <w:rFonts w:hint="eastAsia" w:ascii="Times New Roman" w:hAnsi="Times New Roman"/>
          <w:b/>
          <w:sz w:val="28"/>
          <w:szCs w:val="28"/>
        </w:rPr>
        <w:t>1．招标条件</w:t>
      </w:r>
    </w:p>
    <w:p w14:paraId="3B49D97F">
      <w:pPr>
        <w:spacing w:line="360" w:lineRule="auto"/>
        <w:ind w:firstLine="560" w:firstLineChars="200"/>
        <w:rPr>
          <w:rFonts w:ascii="Times New Roman" w:hAnsi="Times New Roman"/>
          <w:sz w:val="28"/>
          <w:szCs w:val="28"/>
        </w:rPr>
      </w:pPr>
      <w:r>
        <w:rPr>
          <w:rFonts w:hint="eastAsia" w:ascii="宋体" w:hAnsi="宋体" w:cs="SSJ-PK74820000008-Identity-H"/>
          <w:kern w:val="0"/>
          <w:sz w:val="28"/>
          <w:szCs w:val="28"/>
        </w:rPr>
        <w:t xml:space="preserve"> </w:t>
      </w:r>
      <w:bookmarkStart w:id="9" w:name="_Toc409698441"/>
      <w:r>
        <w:rPr>
          <w:rFonts w:hint="eastAsia" w:ascii="宋体" w:hAnsi="宋体" w:cs="SSJ-PK74820000008-Identity-H"/>
          <w:kern w:val="0"/>
          <w:sz w:val="28"/>
          <w:szCs w:val="28"/>
        </w:rPr>
        <w:t>本项目</w:t>
      </w:r>
      <w:r>
        <w:rPr>
          <w:rFonts w:hint="eastAsia" w:ascii="宋体" w:hAnsi="宋体" w:cs="SSJ-PK74820000008-Identity-H"/>
          <w:b/>
          <w:kern w:val="0"/>
          <w:sz w:val="28"/>
          <w:szCs w:val="28"/>
          <w:u w:val="single"/>
        </w:rPr>
        <w:t>：</w:t>
      </w:r>
      <w:r>
        <w:rPr>
          <w:rFonts w:hint="eastAsia" w:ascii="宋体" w:hAnsi="宋体" w:eastAsia="宋体" w:cs="宋体"/>
          <w:i w:val="0"/>
          <w:iCs w:val="0"/>
          <w:caps w:val="0"/>
          <w:color w:val="333333"/>
          <w:spacing w:val="0"/>
          <w:sz w:val="28"/>
          <w:szCs w:val="28"/>
          <w:u w:val="single"/>
          <w:shd w:val="clear" w:fill="FFFFFF"/>
          <w:lang w:val="en-US" w:eastAsia="zh-CN"/>
        </w:rPr>
        <w:t xml:space="preserve">普安县泥堡金矿涌水处理场地地质灾害防治工程项目（被动防护网）采购 </w:t>
      </w:r>
      <w:r>
        <w:rPr>
          <w:rFonts w:hint="eastAsia" w:ascii="宋体" w:hAnsi="宋体" w:cs="SSJ-PK74820000008-Identity-H"/>
          <w:kern w:val="0"/>
          <w:sz w:val="28"/>
          <w:szCs w:val="28"/>
        </w:rPr>
        <w:t>（项目名称）询价单位为</w:t>
      </w:r>
      <w:r>
        <w:rPr>
          <w:rFonts w:hint="eastAsia" w:ascii="宋体" w:hAnsi="宋体" w:cs="SSJ-PK74820000008-Identity-H"/>
          <w:kern w:val="0"/>
          <w:sz w:val="28"/>
          <w:szCs w:val="28"/>
          <w:u w:val="single"/>
        </w:rPr>
        <w:t xml:space="preserve"> </w:t>
      </w:r>
      <w:r>
        <w:rPr>
          <w:rFonts w:hint="eastAsia" w:ascii="宋体" w:hAnsi="宋体" w:cs="SSJ-PK74820000008-Identity-H"/>
          <w:b/>
          <w:bCs/>
          <w:kern w:val="0"/>
          <w:sz w:val="28"/>
          <w:szCs w:val="28"/>
          <w:u w:val="single"/>
          <w:lang w:val="en-US" w:eastAsia="zh-CN"/>
        </w:rPr>
        <w:t>贵州一零九地矿工程有限公司</w:t>
      </w:r>
      <w:r>
        <w:rPr>
          <w:rFonts w:hint="eastAsia" w:ascii="宋体" w:hAnsi="宋体" w:cs="SSJ-PK74820000008-Identity-H"/>
          <w:b/>
          <w:bCs/>
          <w:kern w:val="0"/>
          <w:sz w:val="28"/>
          <w:szCs w:val="28"/>
          <w:u w:val="single"/>
        </w:rPr>
        <w:t xml:space="preserve"> </w:t>
      </w:r>
      <w:r>
        <w:rPr>
          <w:rFonts w:hint="eastAsia" w:ascii="宋体" w:hAnsi="宋体" w:cs="SSJ-PK74820000008-Identity-H"/>
          <w:kern w:val="0"/>
          <w:sz w:val="28"/>
          <w:szCs w:val="28"/>
        </w:rPr>
        <w:t>，项目已具备询价条件，</w:t>
      </w:r>
      <w:r>
        <w:rPr>
          <w:rFonts w:hint="eastAsia" w:ascii="Times New Roman" w:hAnsi="Times New Roman"/>
          <w:sz w:val="28"/>
          <w:szCs w:val="28"/>
        </w:rPr>
        <w:t>现邀请</w:t>
      </w:r>
      <w:r>
        <w:rPr>
          <w:rFonts w:hint="eastAsia" w:ascii="Times New Roman" w:hAnsi="Times New Roman"/>
          <w:sz w:val="28"/>
          <w:szCs w:val="28"/>
          <w:lang w:val="en-US" w:eastAsia="zh-CN"/>
        </w:rPr>
        <w:t>潜在供货商</w:t>
      </w:r>
      <w:r>
        <w:rPr>
          <w:rFonts w:hint="eastAsia" w:ascii="Times New Roman" w:hAnsi="Times New Roman"/>
          <w:sz w:val="28"/>
          <w:szCs w:val="28"/>
        </w:rPr>
        <w:t>参加</w:t>
      </w:r>
      <w:r>
        <w:rPr>
          <w:rFonts w:hint="eastAsia" w:ascii="宋体" w:hAnsi="宋体" w:cs="SSJ-PK74820000008-Identity-H"/>
          <w:b/>
          <w:kern w:val="0"/>
          <w:sz w:val="28"/>
          <w:szCs w:val="28"/>
          <w:u w:val="single"/>
        </w:rPr>
        <w:t xml:space="preserve"> </w:t>
      </w:r>
      <w:r>
        <w:rPr>
          <w:rFonts w:hint="eastAsia" w:ascii="宋体" w:hAnsi="宋体" w:eastAsia="宋体" w:cs="宋体"/>
          <w:i w:val="0"/>
          <w:iCs w:val="0"/>
          <w:caps w:val="0"/>
          <w:color w:val="333333"/>
          <w:spacing w:val="0"/>
          <w:sz w:val="28"/>
          <w:szCs w:val="28"/>
          <w:u w:val="single"/>
          <w:shd w:val="clear" w:fill="FFFFFF"/>
          <w:lang w:val="en-US" w:eastAsia="zh-CN"/>
        </w:rPr>
        <w:t>普安县泥堡金矿涌水处理场地地质灾害防治工程项目（被动防护网）采购</w:t>
      </w:r>
      <w:r>
        <w:rPr>
          <w:rFonts w:hint="eastAsia" w:ascii="Times New Roman" w:hAnsi="Times New Roman"/>
          <w:sz w:val="28"/>
          <w:szCs w:val="28"/>
        </w:rPr>
        <w:t>的</w:t>
      </w:r>
      <w:r>
        <w:rPr>
          <w:rFonts w:hint="eastAsia" w:ascii="宋体" w:hAnsi="宋体" w:cs="宋体"/>
          <w:i w:val="0"/>
          <w:iCs w:val="0"/>
          <w:caps w:val="0"/>
          <w:color w:val="333333"/>
          <w:spacing w:val="0"/>
          <w:sz w:val="28"/>
          <w:szCs w:val="28"/>
          <w:shd w:val="clear" w:fill="FFFFFF"/>
          <w:lang w:val="en-US" w:eastAsia="zh-CN"/>
        </w:rPr>
        <w:t>询价活动</w:t>
      </w:r>
      <w:r>
        <w:rPr>
          <w:rFonts w:hint="eastAsia" w:ascii="Times New Roman" w:hAnsi="Times New Roman"/>
          <w:sz w:val="28"/>
          <w:szCs w:val="28"/>
        </w:rPr>
        <w:t>。</w:t>
      </w:r>
    </w:p>
    <w:p w14:paraId="160250F0">
      <w:pPr>
        <w:spacing w:line="360" w:lineRule="auto"/>
        <w:rPr>
          <w:rFonts w:ascii="Times New Roman" w:hAnsi="Times New Roman"/>
          <w:b/>
          <w:sz w:val="28"/>
          <w:szCs w:val="28"/>
        </w:rPr>
      </w:pPr>
      <w:r>
        <w:rPr>
          <w:rFonts w:hint="eastAsia" w:ascii="Times New Roman" w:hAnsi="Times New Roman"/>
          <w:b/>
          <w:sz w:val="28"/>
          <w:szCs w:val="28"/>
        </w:rPr>
        <w:t>2．项目概况</w:t>
      </w:r>
      <w:bookmarkEnd w:id="9"/>
    </w:p>
    <w:p w14:paraId="1C3F8550">
      <w:pPr>
        <w:spacing w:line="360" w:lineRule="auto"/>
        <w:rPr>
          <w:rFonts w:ascii="宋体" w:hAnsi="宋体" w:cs="SSJ-PK74820000008-Identity-H"/>
          <w:kern w:val="0"/>
          <w:sz w:val="28"/>
          <w:szCs w:val="28"/>
        </w:rPr>
      </w:pPr>
      <w:bookmarkStart w:id="10" w:name="_Toc409698442"/>
      <w:r>
        <w:rPr>
          <w:rFonts w:hint="eastAsia"/>
          <w:sz w:val="28"/>
          <w:szCs w:val="28"/>
        </w:rPr>
        <w:t xml:space="preserve">  </w:t>
      </w:r>
      <w:r>
        <w:rPr>
          <w:rFonts w:hint="eastAsia" w:ascii="宋体" w:hAnsi="宋体" w:cs="SSJ-PK74820000008-Identity-H"/>
          <w:kern w:val="0"/>
          <w:sz w:val="28"/>
          <w:szCs w:val="28"/>
        </w:rPr>
        <w:t>2.1</w:t>
      </w:r>
      <w:r>
        <w:rPr>
          <w:rFonts w:hint="eastAsia"/>
          <w:sz w:val="28"/>
          <w:szCs w:val="28"/>
        </w:rPr>
        <w:t>项目地点：</w:t>
      </w:r>
      <w:bookmarkEnd w:id="10"/>
      <w:r>
        <w:rPr>
          <w:rFonts w:hint="eastAsia"/>
          <w:color w:val="auto"/>
          <w:sz w:val="28"/>
          <w:highlight w:val="none"/>
          <w:u w:val="single"/>
          <w:lang w:val="en-US" w:eastAsia="zh-CN"/>
        </w:rPr>
        <w:t>贵州省黔西南州普安县楼下镇</w:t>
      </w:r>
      <w:r>
        <w:rPr>
          <w:rFonts w:hint="eastAsia"/>
          <w:sz w:val="28"/>
          <w:szCs w:val="28"/>
        </w:rPr>
        <w:t>。</w:t>
      </w:r>
      <w:r>
        <w:rPr>
          <w:rFonts w:hint="eastAsia" w:ascii="宋体" w:hAnsi="宋体" w:cs="SSJ-PK74820000008-Identity-H"/>
          <w:kern w:val="0"/>
          <w:sz w:val="28"/>
          <w:szCs w:val="28"/>
        </w:rPr>
        <w:t xml:space="preserve"> </w:t>
      </w:r>
    </w:p>
    <w:p w14:paraId="3CD9594B">
      <w:pPr>
        <w:spacing w:line="360" w:lineRule="auto"/>
        <w:ind w:firstLine="280" w:firstLineChars="100"/>
        <w:rPr>
          <w:color w:val="000000"/>
          <w:sz w:val="28"/>
          <w:szCs w:val="28"/>
        </w:rPr>
      </w:pPr>
      <w:r>
        <w:rPr>
          <w:rFonts w:hint="eastAsia" w:ascii="宋体" w:hAnsi="宋体" w:cs="SSJ-PK74820000008-Identity-H"/>
          <w:kern w:val="0"/>
          <w:sz w:val="28"/>
          <w:szCs w:val="28"/>
        </w:rPr>
        <w:t>2.2</w:t>
      </w:r>
      <w:r>
        <w:rPr>
          <w:rFonts w:hint="eastAsia"/>
          <w:color w:val="000000"/>
          <w:sz w:val="28"/>
          <w:szCs w:val="28"/>
        </w:rPr>
        <w:t>资金：本项目采取项目</w:t>
      </w:r>
      <w:r>
        <w:rPr>
          <w:rFonts w:hint="eastAsia"/>
          <w:color w:val="000000"/>
          <w:sz w:val="28"/>
          <w:szCs w:val="28"/>
          <w:lang w:val="en-US" w:eastAsia="zh-CN"/>
        </w:rPr>
        <w:t>包干</w:t>
      </w:r>
      <w:r>
        <w:rPr>
          <w:rFonts w:hint="eastAsia"/>
          <w:color w:val="000000"/>
          <w:sz w:val="28"/>
          <w:szCs w:val="28"/>
        </w:rPr>
        <w:t>价</w:t>
      </w:r>
      <w:r>
        <w:rPr>
          <w:rFonts w:hint="eastAsia"/>
          <w:color w:val="000000"/>
          <w:sz w:val="28"/>
          <w:szCs w:val="28"/>
          <w:lang w:eastAsia="zh-CN"/>
        </w:rPr>
        <w:t>（</w:t>
      </w:r>
      <w:r>
        <w:rPr>
          <w:rFonts w:hint="eastAsia"/>
          <w:color w:val="000000"/>
          <w:sz w:val="28"/>
          <w:szCs w:val="28"/>
          <w:lang w:val="en-US" w:eastAsia="zh-CN"/>
        </w:rPr>
        <w:t>最低价中标</w:t>
      </w:r>
      <w:r>
        <w:rPr>
          <w:rFonts w:hint="eastAsia"/>
          <w:color w:val="000000"/>
          <w:sz w:val="28"/>
          <w:szCs w:val="28"/>
          <w:lang w:eastAsia="zh-CN"/>
        </w:rPr>
        <w:t>）</w:t>
      </w:r>
      <w:r>
        <w:rPr>
          <w:rFonts w:hint="eastAsia"/>
          <w:color w:val="000000"/>
          <w:sz w:val="28"/>
          <w:szCs w:val="28"/>
        </w:rPr>
        <w:t xml:space="preserve">。       </w:t>
      </w:r>
    </w:p>
    <w:p w14:paraId="0D2161D5">
      <w:pPr>
        <w:spacing w:line="360" w:lineRule="auto"/>
        <w:ind w:firstLine="280" w:firstLineChars="100"/>
        <w:rPr>
          <w:rFonts w:hint="default" w:ascii="宋体" w:hAnsi="宋体" w:eastAsia="宋体" w:cs="E-BZ-PK7482bd-Identity-H"/>
          <w:kern w:val="0"/>
          <w:sz w:val="28"/>
          <w:szCs w:val="28"/>
          <w:lang w:val="en-US" w:eastAsia="zh-CN"/>
        </w:rPr>
      </w:pPr>
      <w:r>
        <w:rPr>
          <w:rFonts w:hint="eastAsia" w:ascii="宋体" w:hAnsi="宋体" w:cs="E-BZ-PK7482bd-Identity-H"/>
          <w:kern w:val="0"/>
          <w:sz w:val="28"/>
          <w:szCs w:val="28"/>
        </w:rPr>
        <w:t>2.3</w:t>
      </w:r>
      <w:r>
        <w:rPr>
          <w:rFonts w:hint="eastAsia"/>
          <w:color w:val="000000" w:themeColor="text1"/>
          <w:sz w:val="28"/>
          <w:szCs w:val="28"/>
          <w:lang w:val="en-US" w:eastAsia="zh-CN"/>
          <w14:textFill>
            <w14:solidFill>
              <w14:schemeClr w14:val="tx1"/>
            </w14:solidFill>
          </w14:textFill>
        </w:rPr>
        <w:t>施工材料需求量</w:t>
      </w:r>
      <w:r>
        <w:rPr>
          <w:rFonts w:hint="eastAsia"/>
          <w:color w:val="000000" w:themeColor="text1"/>
          <w:sz w:val="28"/>
          <w:szCs w:val="28"/>
          <w14:textFill>
            <w14:solidFill>
              <w14:schemeClr w14:val="tx1"/>
            </w14:solidFill>
          </w14:textFill>
        </w:rPr>
        <w:t>与技术要求</w:t>
      </w:r>
      <w:r>
        <w:rPr>
          <w:rFonts w:hint="eastAsia" w:ascii="宋体" w:hAnsi="宋体" w:cs="E-BZ-PK7482bd-Identity-H"/>
          <w:kern w:val="0"/>
          <w:sz w:val="28"/>
          <w:szCs w:val="28"/>
        </w:rPr>
        <w:t>：</w:t>
      </w:r>
      <w:r>
        <w:rPr>
          <w:rFonts w:hint="eastAsia" w:ascii="宋体" w:hAnsi="宋体" w:cs="E-BZ-PK7482bd-Identity-H"/>
          <w:kern w:val="0"/>
          <w:sz w:val="28"/>
          <w:szCs w:val="28"/>
          <w:lang w:val="en-US" w:eastAsia="zh-CN"/>
        </w:rPr>
        <w:t>详见第三章；</w:t>
      </w:r>
    </w:p>
    <w:p w14:paraId="37FE3577">
      <w:pPr>
        <w:spacing w:line="360" w:lineRule="auto"/>
        <w:ind w:firstLine="280" w:firstLineChars="100"/>
        <w:rPr>
          <w:rFonts w:hint="default" w:ascii="宋体" w:hAnsi="宋体" w:eastAsia="宋体" w:cs="SSJ-PK74820000008-Identity-H"/>
          <w:kern w:val="0"/>
          <w:sz w:val="28"/>
          <w:szCs w:val="28"/>
          <w:lang w:val="en-US" w:eastAsia="zh-CN"/>
        </w:rPr>
      </w:pPr>
      <w:r>
        <w:rPr>
          <w:rFonts w:hint="eastAsia" w:ascii="宋体" w:hAnsi="宋体" w:cs="SSJ-PK74820000008-Identity-H"/>
          <w:kern w:val="0"/>
          <w:sz w:val="28"/>
          <w:szCs w:val="28"/>
        </w:rPr>
        <w:t>2.</w:t>
      </w:r>
      <w:r>
        <w:rPr>
          <w:rFonts w:hint="eastAsia" w:ascii="宋体" w:hAnsi="宋体" w:cs="SSJ-PK74820000008-Identity-H"/>
          <w:kern w:val="0"/>
          <w:sz w:val="28"/>
          <w:szCs w:val="28"/>
          <w:lang w:val="en-US" w:eastAsia="zh-CN"/>
        </w:rPr>
        <w:t>4</w:t>
      </w:r>
      <w:r>
        <w:rPr>
          <w:rFonts w:hint="eastAsia" w:ascii="宋体" w:hAnsi="宋体" w:cs="SSJ-PK74820000008-Identity-H"/>
          <w:kern w:val="0"/>
          <w:sz w:val="28"/>
          <w:szCs w:val="28"/>
        </w:rPr>
        <w:t>计划工期</w:t>
      </w:r>
      <w:r>
        <w:rPr>
          <w:rFonts w:hint="eastAsia" w:ascii="宋体" w:hAnsi="宋体" w:cs="SSJ-PK74820000008-Identity-H"/>
          <w:kern w:val="0"/>
          <w:sz w:val="28"/>
          <w:szCs w:val="28"/>
          <w:lang w:eastAsia="zh-CN"/>
        </w:rPr>
        <w:t>：</w:t>
      </w:r>
      <w:r>
        <w:rPr>
          <w:rFonts w:hint="eastAsia" w:ascii="宋体" w:hAnsi="宋体" w:cs="SSJ-PK74820000008-Identity-H"/>
          <w:kern w:val="0"/>
          <w:sz w:val="28"/>
          <w:szCs w:val="28"/>
          <w:lang w:val="en-US" w:eastAsia="zh-CN"/>
        </w:rPr>
        <w:t>/</w:t>
      </w:r>
    </w:p>
    <w:p w14:paraId="70C17E1A">
      <w:pPr>
        <w:spacing w:line="360" w:lineRule="auto"/>
        <w:rPr>
          <w:rFonts w:ascii="宋体" w:hAnsi="宋体" w:cs="E-BZ-PK7482bd-Identity-H"/>
          <w:b/>
          <w:kern w:val="0"/>
          <w:sz w:val="28"/>
          <w:szCs w:val="28"/>
        </w:rPr>
      </w:pPr>
      <w:r>
        <w:rPr>
          <w:rFonts w:hint="eastAsia" w:ascii="宋体" w:hAnsi="宋体" w:cs="E-BZ-PK7482bd-Identity-H"/>
          <w:b/>
          <w:kern w:val="0"/>
          <w:sz w:val="28"/>
          <w:szCs w:val="28"/>
        </w:rPr>
        <w:t>3．</w:t>
      </w:r>
      <w:r>
        <w:rPr>
          <w:rFonts w:hint="eastAsia" w:ascii="宋体" w:hAnsi="宋体" w:cs="HTJ-PK7482000000e-Identity-H"/>
          <w:b/>
          <w:kern w:val="0"/>
          <w:sz w:val="28"/>
          <w:szCs w:val="28"/>
        </w:rPr>
        <w:t>投标人资格要求</w:t>
      </w:r>
    </w:p>
    <w:p w14:paraId="446D03D0">
      <w:pPr>
        <w:spacing w:line="360" w:lineRule="auto"/>
        <w:ind w:firstLine="280" w:firstLineChars="100"/>
        <w:rPr>
          <w:rFonts w:ascii="宋体" w:hAnsi="宋体" w:cs="E-BZ-PK7482bd-Identity-H"/>
          <w:kern w:val="0"/>
          <w:sz w:val="28"/>
          <w:szCs w:val="28"/>
        </w:rPr>
      </w:pPr>
      <w:r>
        <w:rPr>
          <w:rFonts w:hint="eastAsia" w:ascii="宋体" w:hAnsi="宋体" w:cs="E-BZ-PK7482bd-Identity-H"/>
          <w:kern w:val="0"/>
          <w:sz w:val="28"/>
          <w:szCs w:val="28"/>
        </w:rPr>
        <w:t>3.1本次招标要求投标人须具备有关技术规定和管理要求，并在人员、设备、资金等方面具有相应的服务能力。</w:t>
      </w:r>
    </w:p>
    <w:p w14:paraId="67C0142B">
      <w:pPr>
        <w:spacing w:line="360" w:lineRule="auto"/>
        <w:rPr>
          <w:rFonts w:ascii="宋体" w:hAnsi="宋体"/>
          <w:sz w:val="28"/>
          <w:szCs w:val="28"/>
        </w:rPr>
      </w:pPr>
      <w:r>
        <w:rPr>
          <w:rFonts w:hint="eastAsia" w:ascii="宋体" w:hAnsi="宋体" w:cs="E-BZ-PK7482bd-Identity-H"/>
          <w:b/>
          <w:kern w:val="0"/>
          <w:sz w:val="28"/>
          <w:szCs w:val="28"/>
        </w:rPr>
        <w:t>4．</w:t>
      </w:r>
      <w:r>
        <w:rPr>
          <w:rFonts w:hint="eastAsia" w:ascii="宋体" w:hAnsi="宋体"/>
          <w:b/>
          <w:sz w:val="28"/>
          <w:szCs w:val="28"/>
        </w:rPr>
        <w:t>投标文件的递交</w:t>
      </w:r>
    </w:p>
    <w:p w14:paraId="182C90D0">
      <w:pPr>
        <w:spacing w:line="360" w:lineRule="auto"/>
        <w:ind w:firstLine="280" w:firstLineChars="1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 xml:space="preserve">.1 </w:t>
      </w:r>
      <w:r>
        <w:rPr>
          <w:rFonts w:hint="eastAsia" w:ascii="Times New Roman" w:hAnsi="Times New Roman"/>
          <w:sz w:val="28"/>
          <w:szCs w:val="28"/>
        </w:rPr>
        <w:t>询价投标文件递交的截止时间为</w:t>
      </w:r>
      <w:r>
        <w:rPr>
          <w:rFonts w:hint="eastAsia" w:ascii="Times New Roman" w:hAnsi="Times New Roman"/>
          <w:sz w:val="28"/>
          <w:szCs w:val="28"/>
          <w:u w:val="single"/>
        </w:rPr>
        <w:t xml:space="preserve"> </w:t>
      </w:r>
      <w:r>
        <w:rPr>
          <w:rFonts w:hint="eastAsia" w:ascii="宋体" w:hAnsi="宋体"/>
          <w:b/>
          <w:sz w:val="28"/>
          <w:szCs w:val="28"/>
          <w:u w:val="single"/>
        </w:rPr>
        <w:t>202</w:t>
      </w:r>
      <w:r>
        <w:rPr>
          <w:rFonts w:hint="eastAsia" w:ascii="宋体" w:hAnsi="宋体"/>
          <w:b/>
          <w:sz w:val="28"/>
          <w:szCs w:val="28"/>
          <w:u w:val="single"/>
          <w:lang w:val="en-US" w:eastAsia="zh-CN"/>
        </w:rPr>
        <w:t>5</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6</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u w:val="single"/>
          <w:lang w:val="en-US" w:eastAsia="zh-CN"/>
        </w:rPr>
        <w:t>13</w:t>
      </w:r>
      <w:r>
        <w:rPr>
          <w:rFonts w:hint="eastAsia" w:ascii="宋体" w:hAnsi="宋体"/>
          <w:b/>
          <w:sz w:val="28"/>
          <w:szCs w:val="28"/>
          <w:u w:val="single"/>
        </w:rPr>
        <w:t xml:space="preserve"> </w:t>
      </w:r>
      <w:r>
        <w:rPr>
          <w:rFonts w:hint="eastAsia" w:ascii="宋体" w:hAnsi="宋体"/>
          <w:b/>
          <w:sz w:val="28"/>
          <w:szCs w:val="28"/>
        </w:rPr>
        <w:t>日</w:t>
      </w:r>
      <w:r>
        <w:rPr>
          <w:rFonts w:hint="eastAsia" w:ascii="宋体" w:hAnsi="宋体"/>
          <w:b/>
          <w:sz w:val="28"/>
          <w:szCs w:val="28"/>
          <w:lang w:val="en-US" w:eastAsia="zh-CN"/>
        </w:rPr>
        <w:t>16时00分</w:t>
      </w:r>
      <w:r>
        <w:rPr>
          <w:rFonts w:hint="eastAsia" w:ascii="Times New Roman" w:hAnsi="Times New Roman"/>
          <w:sz w:val="28"/>
          <w:szCs w:val="28"/>
        </w:rPr>
        <w:t xml:space="preserve">，地点为 </w:t>
      </w:r>
      <w:r>
        <w:rPr>
          <w:rFonts w:hint="eastAsia" w:ascii="Times New Roman" w:hAnsi="Times New Roman"/>
          <w:b/>
          <w:bCs/>
          <w:sz w:val="28"/>
          <w:szCs w:val="28"/>
          <w:u w:val="single"/>
          <w:lang w:val="en-US" w:eastAsia="zh-CN"/>
        </w:rPr>
        <w:t>贵阳市乌当区新添大道1007号</w:t>
      </w:r>
      <w:r>
        <w:rPr>
          <w:rFonts w:hint="eastAsia" w:ascii="Times New Roman" w:hAnsi="Times New Roman"/>
          <w:sz w:val="28"/>
          <w:szCs w:val="28"/>
        </w:rPr>
        <w:t>。</w:t>
      </w:r>
    </w:p>
    <w:p w14:paraId="5E9964F2">
      <w:pPr>
        <w:spacing w:line="360" w:lineRule="auto"/>
        <w:ind w:firstLine="280" w:firstLineChars="1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 xml:space="preserve">.2 </w:t>
      </w:r>
      <w:r>
        <w:rPr>
          <w:rFonts w:hint="eastAsia" w:ascii="Times New Roman" w:hAnsi="Times New Roman"/>
          <w:sz w:val="28"/>
          <w:szCs w:val="28"/>
        </w:rPr>
        <w:t>逾期送达或者未送达指定地点的询价投标文件，将不予受理。</w:t>
      </w:r>
    </w:p>
    <w:p w14:paraId="053EE268">
      <w:pPr>
        <w:spacing w:line="360" w:lineRule="auto"/>
        <w:rPr>
          <w:rFonts w:ascii="宋体" w:hAnsi="宋体" w:cs="宋体"/>
          <w:b/>
          <w:bCs/>
          <w:kern w:val="0"/>
          <w:sz w:val="28"/>
          <w:szCs w:val="28"/>
        </w:rPr>
      </w:pPr>
      <w:r>
        <w:rPr>
          <w:rFonts w:hint="eastAsia" w:ascii="宋体" w:hAnsi="宋体" w:cs="宋体"/>
          <w:b/>
          <w:bCs/>
          <w:kern w:val="0"/>
          <w:sz w:val="28"/>
          <w:szCs w:val="28"/>
        </w:rPr>
        <w:t>5．联系方式</w:t>
      </w:r>
    </w:p>
    <w:p w14:paraId="6C201778">
      <w:pPr>
        <w:spacing w:line="360" w:lineRule="auto"/>
        <w:ind w:left="7350" w:right="-953" w:rightChars="-454" w:hanging="9800" w:hangingChars="3500"/>
        <w:rPr>
          <w:rFonts w:hint="default" w:ascii="Times New Roman" w:hAnsi="Times New Roman" w:eastAsia="宋体"/>
          <w:sz w:val="28"/>
          <w:szCs w:val="28"/>
          <w:u w:val="single"/>
          <w:lang w:val="en-US" w:eastAsia="zh-CN"/>
        </w:rPr>
      </w:pPr>
      <w:r>
        <w:rPr>
          <w:rFonts w:hint="eastAsia" w:ascii="Times New Roman" w:hAnsi="Times New Roman"/>
          <w:sz w:val="28"/>
          <w:szCs w:val="28"/>
          <w:lang w:val="en-US" w:eastAsia="zh-CN"/>
        </w:rPr>
        <w:t>询价单位</w:t>
      </w:r>
      <w:r>
        <w:rPr>
          <w:rFonts w:hint="eastAsia" w:ascii="Times New Roman" w:hAnsi="Times New Roman" w:eastAsia="宋体"/>
          <w:sz w:val="28"/>
          <w:szCs w:val="28"/>
        </w:rPr>
        <w:t>：</w:t>
      </w:r>
      <w:r>
        <w:rPr>
          <w:rFonts w:hint="eastAsia" w:ascii="Times New Roman" w:hAnsi="Times New Roman"/>
          <w:sz w:val="28"/>
          <w:szCs w:val="28"/>
          <w:u w:val="single"/>
          <w:lang w:val="en-US" w:eastAsia="zh-CN"/>
        </w:rPr>
        <w:t>贵州一零九地矿工程有限公司</w:t>
      </w:r>
      <w:r>
        <w:rPr>
          <w:rFonts w:ascii="Times New Roman" w:hAnsi="Times New Roman" w:eastAsia="宋体"/>
          <w:sz w:val="28"/>
          <w:szCs w:val="28"/>
        </w:rPr>
        <w:t xml:space="preserve"> </w:t>
      </w:r>
    </w:p>
    <w:p w14:paraId="47B31977">
      <w:pPr>
        <w:spacing w:line="360" w:lineRule="auto"/>
        <w:ind w:left="6825" w:right="-334" w:rightChars="-159" w:hanging="9100" w:hangingChars="3250"/>
        <w:rPr>
          <w:rFonts w:ascii="Times New Roman" w:hAnsi="Times New Roman" w:eastAsia="宋体"/>
          <w:sz w:val="28"/>
          <w:szCs w:val="28"/>
        </w:rPr>
      </w:pPr>
      <w:r>
        <w:rPr>
          <w:rFonts w:hint="eastAsia" w:ascii="Times New Roman" w:hAnsi="Times New Roman" w:eastAsia="宋体"/>
          <w:sz w:val="28"/>
          <w:szCs w:val="28"/>
        </w:rPr>
        <w:t>地</w:t>
      </w:r>
      <w:r>
        <w:rPr>
          <w:rFonts w:ascii="Times New Roman" w:hAnsi="Times New Roman" w:eastAsia="宋体"/>
          <w:sz w:val="28"/>
          <w:szCs w:val="28"/>
        </w:rPr>
        <w:t xml:space="preserve">    </w:t>
      </w:r>
      <w:r>
        <w:rPr>
          <w:rFonts w:hint="eastAsia" w:ascii="Times New Roman" w:hAnsi="Times New Roman" w:eastAsia="宋体"/>
          <w:sz w:val="28"/>
          <w:szCs w:val="28"/>
        </w:rPr>
        <w:t>址：</w:t>
      </w:r>
      <w:r>
        <w:rPr>
          <w:rFonts w:hint="eastAsia" w:ascii="Times New Roman" w:hAnsi="Times New Roman"/>
          <w:sz w:val="28"/>
          <w:szCs w:val="28"/>
          <w:u w:val="single"/>
          <w:lang w:val="en-US" w:eastAsia="zh-CN"/>
        </w:rPr>
        <w:t xml:space="preserve"> 贵阳市新添大道1007号              </w:t>
      </w:r>
      <w:r>
        <w:rPr>
          <w:rFonts w:ascii="Times New Roman" w:hAnsi="Times New Roman" w:eastAsia="宋体"/>
          <w:sz w:val="28"/>
          <w:szCs w:val="28"/>
        </w:rPr>
        <w:t xml:space="preserve"> </w:t>
      </w:r>
    </w:p>
    <w:p w14:paraId="08B0747B">
      <w:pPr>
        <w:spacing w:line="360" w:lineRule="auto"/>
        <w:rPr>
          <w:rFonts w:ascii="Times New Roman" w:hAnsi="Times New Roman" w:eastAsia="宋体"/>
          <w:sz w:val="28"/>
          <w:szCs w:val="28"/>
        </w:rPr>
      </w:pPr>
      <w:r>
        <w:rPr>
          <w:rFonts w:hint="eastAsia" w:ascii="Times New Roman" w:hAnsi="Times New Roman" w:eastAsia="宋体"/>
          <w:sz w:val="28"/>
          <w:szCs w:val="28"/>
        </w:rPr>
        <w:t>邮</w:t>
      </w:r>
      <w:r>
        <w:rPr>
          <w:rFonts w:ascii="Times New Roman" w:hAnsi="Times New Roman" w:eastAsia="宋体"/>
          <w:sz w:val="28"/>
          <w:szCs w:val="28"/>
        </w:rPr>
        <w:t xml:space="preserve">    </w:t>
      </w:r>
      <w:r>
        <w:rPr>
          <w:rFonts w:hint="eastAsia" w:ascii="Times New Roman" w:hAnsi="Times New Roman" w:eastAsia="宋体"/>
          <w:sz w:val="28"/>
          <w:szCs w:val="28"/>
        </w:rPr>
        <w:t>编：</w:t>
      </w:r>
      <w:r>
        <w:rPr>
          <w:rFonts w:ascii="Times New Roman" w:hAnsi="Times New Roman" w:eastAsia="宋体"/>
          <w:sz w:val="28"/>
          <w:szCs w:val="28"/>
          <w:u w:val="single"/>
        </w:rPr>
        <w:t xml:space="preserve"> </w:t>
      </w:r>
      <w:r>
        <w:rPr>
          <w:rFonts w:hint="eastAsia" w:ascii="Times New Roman" w:hAnsi="Times New Roman"/>
          <w:sz w:val="28"/>
          <w:szCs w:val="28"/>
          <w:u w:val="single"/>
          <w:lang w:val="en-US" w:eastAsia="zh-CN"/>
        </w:rPr>
        <w:t>550018</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r>
        <w:rPr>
          <w:rFonts w:ascii="Times New Roman" w:hAnsi="Times New Roman" w:eastAsia="宋体"/>
          <w:sz w:val="28"/>
          <w:szCs w:val="28"/>
        </w:rPr>
        <w:t xml:space="preserve"> </w:t>
      </w:r>
    </w:p>
    <w:p w14:paraId="63CC28D0">
      <w:pPr>
        <w:spacing w:line="276" w:lineRule="auto"/>
        <w:rPr>
          <w:rFonts w:hint="eastAsia" w:ascii="Times New Roman" w:hAnsi="Times New Roman" w:eastAsia="宋体"/>
          <w:sz w:val="28"/>
          <w:szCs w:val="28"/>
          <w:u w:val="single"/>
        </w:rPr>
      </w:pPr>
      <w:r>
        <w:rPr>
          <w:rFonts w:hint="eastAsia" w:ascii="Times New Roman" w:hAnsi="Times New Roman" w:eastAsia="宋体"/>
          <w:sz w:val="28"/>
          <w:szCs w:val="28"/>
        </w:rPr>
        <w:t>联 系 人：</w:t>
      </w:r>
      <w:r>
        <w:rPr>
          <w:rFonts w:hint="eastAsia" w:ascii="Times New Roman" w:hAnsi="Times New Roman"/>
          <w:sz w:val="28"/>
          <w:szCs w:val="28"/>
          <w:u w:val="single"/>
          <w:lang w:val="en-US" w:eastAsia="zh-CN"/>
        </w:rPr>
        <w:t xml:space="preserve"> 姚飞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eastAsia="宋体"/>
          <w:sz w:val="28"/>
          <w:szCs w:val="28"/>
          <w:u w:val="single"/>
        </w:rPr>
        <w:t xml:space="preserve">   </w:t>
      </w:r>
    </w:p>
    <w:p w14:paraId="72488537">
      <w:r>
        <w:rPr>
          <w:rFonts w:hint="eastAsia" w:ascii="Times New Roman" w:hAnsi="Times New Roman" w:eastAsia="宋体"/>
          <w:sz w:val="28"/>
          <w:szCs w:val="28"/>
        </w:rPr>
        <w:t xml:space="preserve">电 </w:t>
      </w:r>
      <w:r>
        <w:rPr>
          <w:rFonts w:hint="eastAsia" w:ascii="Times New Roman" w:hAnsi="Times New Roman"/>
          <w:sz w:val="28"/>
          <w:szCs w:val="28"/>
          <w:u w:val="none"/>
          <w:lang w:val="en-US" w:eastAsia="zh-CN"/>
        </w:rPr>
        <w:t xml:space="preserve">   话：</w:t>
      </w:r>
      <w:r>
        <w:rPr>
          <w:rFonts w:hint="eastAsia" w:ascii="Times New Roman" w:hAnsi="Times New Roman"/>
          <w:sz w:val="28"/>
          <w:szCs w:val="28"/>
          <w:u w:val="single"/>
          <w:lang w:val="en-US" w:eastAsia="zh-CN"/>
        </w:rPr>
        <w:t xml:space="preserve"> 15285566669       </w:t>
      </w:r>
      <w:r>
        <w:rPr>
          <w:rFonts w:hint="eastAsia" w:ascii="Times New Roman" w:hAnsi="Times New Roman" w:eastAsia="宋体"/>
          <w:sz w:val="28"/>
          <w:szCs w:val="28"/>
          <w:u w:val="single"/>
        </w:rPr>
        <w:t xml:space="preserve">              </w:t>
      </w:r>
      <w:r>
        <w:rPr>
          <w:rFonts w:hint="eastAsia" w:ascii="Times New Roman" w:hAnsi="Times New Roman"/>
          <w:sz w:val="28"/>
          <w:szCs w:val="28"/>
          <w:u w:val="single"/>
          <w:lang w:val="en-US" w:eastAsia="zh-CN"/>
        </w:rPr>
        <w:t xml:space="preserve">      </w:t>
      </w:r>
    </w:p>
    <w:p w14:paraId="7DA21DBB">
      <w:pPr>
        <w:spacing w:line="276" w:lineRule="auto"/>
        <w:rPr>
          <w:rFonts w:hint="default" w:ascii="宋体" w:hAnsi="宋体"/>
          <w:sz w:val="24"/>
          <w:lang w:val="en-US"/>
        </w:rPr>
      </w:pPr>
    </w:p>
    <w:p w14:paraId="2AFE072C">
      <w:pPr>
        <w:pStyle w:val="3"/>
        <w:spacing w:line="240" w:lineRule="auto"/>
      </w:pPr>
    </w:p>
    <w:p w14:paraId="497EE224">
      <w:pPr>
        <w:pStyle w:val="3"/>
        <w:spacing w:line="240" w:lineRule="auto"/>
        <w:jc w:val="center"/>
      </w:pPr>
    </w:p>
    <w:p w14:paraId="34591FE9">
      <w:r>
        <w:rPr>
          <w:rFonts w:hint="eastAsia"/>
        </w:rPr>
        <w:br w:type="page"/>
      </w:r>
    </w:p>
    <w:p w14:paraId="33DE7C4F">
      <w:pPr>
        <w:pStyle w:val="3"/>
        <w:spacing w:line="240" w:lineRule="auto"/>
        <w:jc w:val="center"/>
      </w:pPr>
      <w:bookmarkStart w:id="11" w:name="_Toc1443"/>
      <w:r>
        <w:rPr>
          <w:rFonts w:hint="eastAsia"/>
        </w:rPr>
        <w:t>第二章  询价须知</w:t>
      </w:r>
      <w:bookmarkEnd w:id="7"/>
      <w:bookmarkEnd w:id="8"/>
      <w:bookmarkEnd w:id="11"/>
    </w:p>
    <w:bookmarkEnd w:id="3"/>
    <w:bookmarkEnd w:id="4"/>
    <w:bookmarkEnd w:id="5"/>
    <w:bookmarkEnd w:id="6"/>
    <w:tbl>
      <w:tblPr>
        <w:tblStyle w:val="56"/>
        <w:tblW w:w="9321" w:type="dxa"/>
        <w:tblInd w:w="0" w:type="dxa"/>
        <w:tblLayout w:type="fixed"/>
        <w:tblCellMar>
          <w:top w:w="0" w:type="dxa"/>
          <w:left w:w="108" w:type="dxa"/>
          <w:bottom w:w="0" w:type="dxa"/>
          <w:right w:w="108" w:type="dxa"/>
        </w:tblCellMar>
      </w:tblPr>
      <w:tblGrid>
        <w:gridCol w:w="1007"/>
        <w:gridCol w:w="2342"/>
        <w:gridCol w:w="5972"/>
      </w:tblGrid>
      <w:tr w14:paraId="0D4B122D">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669A97A6">
            <w:pPr>
              <w:jc w:val="center"/>
              <w:rPr>
                <w:rFonts w:ascii="宋体" w:hAnsi="宋体"/>
                <w:sz w:val="28"/>
                <w:szCs w:val="28"/>
              </w:rPr>
            </w:pPr>
            <w:r>
              <w:rPr>
                <w:rFonts w:ascii="宋体" w:hAnsi="宋体"/>
                <w:sz w:val="28"/>
                <w:szCs w:val="28"/>
              </w:rPr>
              <w:t>条款号</w:t>
            </w:r>
          </w:p>
        </w:tc>
        <w:tc>
          <w:tcPr>
            <w:tcW w:w="2342" w:type="dxa"/>
            <w:tcBorders>
              <w:top w:val="single" w:color="auto" w:sz="4" w:space="0"/>
              <w:left w:val="single" w:color="auto" w:sz="4" w:space="0"/>
              <w:bottom w:val="single" w:color="auto" w:sz="4" w:space="0"/>
              <w:right w:val="single" w:color="auto" w:sz="4" w:space="0"/>
            </w:tcBorders>
            <w:vAlign w:val="center"/>
          </w:tcPr>
          <w:p w14:paraId="25533C77">
            <w:pPr>
              <w:jc w:val="center"/>
              <w:rPr>
                <w:rFonts w:ascii="宋体" w:hAnsi="宋体"/>
                <w:sz w:val="28"/>
                <w:szCs w:val="28"/>
              </w:rPr>
            </w:pPr>
            <w:r>
              <w:rPr>
                <w:rFonts w:ascii="宋体" w:hAnsi="宋体"/>
                <w:sz w:val="28"/>
                <w:szCs w:val="28"/>
              </w:rPr>
              <w:t>条  款  名  称</w:t>
            </w:r>
          </w:p>
        </w:tc>
        <w:tc>
          <w:tcPr>
            <w:tcW w:w="5972" w:type="dxa"/>
            <w:tcBorders>
              <w:top w:val="single" w:color="auto" w:sz="4" w:space="0"/>
              <w:left w:val="single" w:color="auto" w:sz="4" w:space="0"/>
              <w:bottom w:val="single" w:color="auto" w:sz="4" w:space="0"/>
              <w:right w:val="single" w:color="auto" w:sz="4" w:space="0"/>
            </w:tcBorders>
            <w:vAlign w:val="center"/>
          </w:tcPr>
          <w:p w14:paraId="3B81A5CC">
            <w:pPr>
              <w:jc w:val="center"/>
              <w:rPr>
                <w:rFonts w:ascii="宋体" w:hAnsi="宋体"/>
                <w:sz w:val="28"/>
                <w:szCs w:val="28"/>
              </w:rPr>
            </w:pPr>
            <w:r>
              <w:rPr>
                <w:rFonts w:ascii="宋体" w:hAnsi="宋体"/>
                <w:sz w:val="28"/>
                <w:szCs w:val="28"/>
              </w:rPr>
              <w:t>编  列  内  容</w:t>
            </w:r>
          </w:p>
        </w:tc>
      </w:tr>
      <w:tr w14:paraId="7E7BD4B2">
        <w:tblPrEx>
          <w:tblCellMar>
            <w:top w:w="0" w:type="dxa"/>
            <w:left w:w="108" w:type="dxa"/>
            <w:bottom w:w="0" w:type="dxa"/>
            <w:right w:w="108" w:type="dxa"/>
          </w:tblCellMar>
        </w:tblPrEx>
        <w:trPr>
          <w:trHeight w:val="1381" w:hRule="atLeast"/>
        </w:trPr>
        <w:tc>
          <w:tcPr>
            <w:tcW w:w="1007" w:type="dxa"/>
            <w:tcBorders>
              <w:top w:val="single" w:color="auto" w:sz="4" w:space="0"/>
              <w:left w:val="single" w:color="auto" w:sz="4" w:space="0"/>
              <w:bottom w:val="single" w:color="auto" w:sz="4" w:space="0"/>
              <w:right w:val="single" w:color="auto" w:sz="4" w:space="0"/>
            </w:tcBorders>
            <w:vAlign w:val="center"/>
          </w:tcPr>
          <w:p w14:paraId="6B66B9FE">
            <w:pPr>
              <w:jc w:val="center"/>
              <w:rPr>
                <w:rFonts w:ascii="宋体" w:hAnsi="宋体"/>
                <w:sz w:val="28"/>
                <w:szCs w:val="28"/>
              </w:rPr>
            </w:pPr>
            <w:r>
              <w:rPr>
                <w:rFonts w:ascii="宋体" w:hAnsi="宋体"/>
                <w:sz w:val="28"/>
                <w:szCs w:val="28"/>
              </w:rPr>
              <w:t>1</w:t>
            </w:r>
          </w:p>
        </w:tc>
        <w:tc>
          <w:tcPr>
            <w:tcW w:w="2342" w:type="dxa"/>
            <w:tcBorders>
              <w:top w:val="single" w:color="auto" w:sz="4" w:space="0"/>
              <w:left w:val="single" w:color="auto" w:sz="4" w:space="0"/>
              <w:bottom w:val="single" w:color="auto" w:sz="4" w:space="0"/>
              <w:right w:val="single" w:color="auto" w:sz="4" w:space="0"/>
            </w:tcBorders>
            <w:vAlign w:val="center"/>
          </w:tcPr>
          <w:p w14:paraId="57CA6A8C">
            <w:pPr>
              <w:jc w:val="center"/>
              <w:rPr>
                <w:rFonts w:ascii="宋体" w:hAnsi="宋体"/>
                <w:sz w:val="28"/>
                <w:szCs w:val="28"/>
              </w:rPr>
            </w:pPr>
            <w:r>
              <w:rPr>
                <w:rFonts w:hint="eastAsia" w:ascii="宋体" w:hAnsi="宋体"/>
                <w:sz w:val="28"/>
                <w:szCs w:val="28"/>
              </w:rPr>
              <w:t>询价单位</w:t>
            </w:r>
          </w:p>
        </w:tc>
        <w:tc>
          <w:tcPr>
            <w:tcW w:w="5972" w:type="dxa"/>
            <w:tcBorders>
              <w:top w:val="single" w:color="auto" w:sz="4" w:space="0"/>
              <w:left w:val="single" w:color="auto" w:sz="4" w:space="0"/>
              <w:bottom w:val="single" w:color="auto" w:sz="4" w:space="0"/>
              <w:right w:val="single" w:color="auto" w:sz="4" w:space="0"/>
            </w:tcBorders>
            <w:vAlign w:val="center"/>
          </w:tcPr>
          <w:p w14:paraId="6991B5D3">
            <w:pPr>
              <w:spacing w:line="360" w:lineRule="auto"/>
              <w:ind w:left="7350" w:right="-953" w:rightChars="-454" w:hanging="9800" w:hangingChars="3500"/>
              <w:rPr>
                <w:rFonts w:hint="eastAsia" w:hAnsi="宋体"/>
                <w:color w:val="000000"/>
                <w:sz w:val="28"/>
                <w:szCs w:val="28"/>
                <w:lang w:val="en-US" w:eastAsia="zh-CN"/>
              </w:rPr>
            </w:pPr>
            <w:r>
              <w:rPr>
                <w:rFonts w:hAnsi="宋体"/>
                <w:sz w:val="28"/>
                <w:szCs w:val="28"/>
                <w:lang w:val="en-US" w:eastAsia="zh-CN"/>
              </w:rPr>
              <w:t>名</w:t>
            </w:r>
            <w:r>
              <w:rPr>
                <w:rFonts w:hint="eastAsia" w:hAnsi="宋体"/>
                <w:sz w:val="28"/>
                <w:szCs w:val="28"/>
                <w:lang w:val="en-US" w:eastAsia="zh-CN"/>
              </w:rPr>
              <w:t xml:space="preserve">    </w:t>
            </w:r>
            <w:r>
              <w:rPr>
                <w:rFonts w:hAnsi="宋体"/>
                <w:sz w:val="28"/>
                <w:szCs w:val="28"/>
                <w:lang w:val="en-US" w:eastAsia="zh-CN"/>
              </w:rPr>
              <w:t>称：</w:t>
            </w:r>
            <w:r>
              <w:rPr>
                <w:rFonts w:hint="eastAsia" w:ascii="Times New Roman" w:hAnsi="Times New Roman"/>
                <w:sz w:val="28"/>
                <w:szCs w:val="28"/>
                <w:u w:val="single"/>
                <w:lang w:val="en-US" w:eastAsia="zh-CN"/>
              </w:rPr>
              <w:t>贵州一零九地矿工程有限公司</w:t>
            </w:r>
          </w:p>
          <w:p w14:paraId="004C83C9">
            <w:pPr>
              <w:pStyle w:val="22"/>
              <w:topLinePunct/>
              <w:rPr>
                <w:rFonts w:hint="eastAsia" w:hAnsi="宋体" w:eastAsia="宋体"/>
                <w:sz w:val="28"/>
                <w:szCs w:val="28"/>
                <w:lang w:val="en-US" w:eastAsia="zh-CN"/>
              </w:rPr>
            </w:pPr>
            <w:r>
              <w:rPr>
                <w:rFonts w:hAnsi="宋体"/>
                <w:sz w:val="28"/>
                <w:szCs w:val="28"/>
                <w:lang w:val="en-US" w:eastAsia="zh-CN"/>
              </w:rPr>
              <w:t>地</w:t>
            </w:r>
            <w:r>
              <w:rPr>
                <w:rFonts w:hint="eastAsia" w:hAnsi="宋体"/>
                <w:sz w:val="28"/>
                <w:szCs w:val="28"/>
                <w:lang w:val="en-US" w:eastAsia="zh-CN"/>
              </w:rPr>
              <w:t xml:space="preserve">    </w:t>
            </w:r>
            <w:r>
              <w:rPr>
                <w:rFonts w:hAnsi="宋体"/>
                <w:sz w:val="28"/>
                <w:szCs w:val="28"/>
                <w:lang w:val="en-US" w:eastAsia="zh-CN"/>
              </w:rPr>
              <w:t>址：</w:t>
            </w:r>
            <w:r>
              <w:rPr>
                <w:rFonts w:hint="eastAsia" w:ascii="Times New Roman" w:hAnsi="Times New Roman"/>
                <w:sz w:val="28"/>
                <w:szCs w:val="28"/>
                <w:u w:val="single"/>
                <w:lang w:val="en-US" w:eastAsia="zh-CN"/>
              </w:rPr>
              <w:t>贵阳市新添大道</w:t>
            </w:r>
            <w:r>
              <w:rPr>
                <w:rFonts w:hint="eastAsia" w:ascii="Times New Roman"/>
                <w:sz w:val="28"/>
                <w:szCs w:val="28"/>
                <w:u w:val="single"/>
                <w:lang w:val="en-US" w:eastAsia="zh-CN"/>
              </w:rPr>
              <w:t>100</w:t>
            </w:r>
            <w:r>
              <w:rPr>
                <w:rFonts w:hint="eastAsia" w:ascii="Times New Roman" w:hAnsi="Times New Roman"/>
                <w:sz w:val="28"/>
                <w:szCs w:val="28"/>
                <w:u w:val="single"/>
                <w:lang w:val="en-US" w:eastAsia="zh-CN"/>
              </w:rPr>
              <w:t>7号</w:t>
            </w:r>
          </w:p>
          <w:p w14:paraId="684C5CC5">
            <w:pPr>
              <w:pStyle w:val="22"/>
              <w:topLinePunct/>
              <w:rPr>
                <w:rFonts w:hint="default" w:hAnsi="宋体"/>
                <w:sz w:val="28"/>
                <w:szCs w:val="28"/>
                <w:lang w:val="en-US" w:eastAsia="zh-CN"/>
              </w:rPr>
            </w:pPr>
            <w:r>
              <w:rPr>
                <w:rFonts w:hAnsi="宋体"/>
                <w:sz w:val="28"/>
                <w:szCs w:val="28"/>
                <w:lang w:val="en-US" w:eastAsia="zh-CN"/>
              </w:rPr>
              <w:t>联</w:t>
            </w:r>
            <w:r>
              <w:rPr>
                <w:rFonts w:hint="eastAsia" w:hAnsi="宋体"/>
                <w:sz w:val="28"/>
                <w:szCs w:val="28"/>
                <w:lang w:val="en-US" w:eastAsia="zh-CN"/>
              </w:rPr>
              <w:t xml:space="preserve"> </w:t>
            </w:r>
            <w:r>
              <w:rPr>
                <w:rFonts w:hAnsi="宋体"/>
                <w:sz w:val="28"/>
                <w:szCs w:val="28"/>
                <w:lang w:val="en-US" w:eastAsia="zh-CN"/>
              </w:rPr>
              <w:t>系</w:t>
            </w:r>
            <w:r>
              <w:rPr>
                <w:rFonts w:hint="eastAsia" w:hAnsi="宋体"/>
                <w:sz w:val="28"/>
                <w:szCs w:val="28"/>
                <w:lang w:val="en-US" w:eastAsia="zh-CN"/>
              </w:rPr>
              <w:t xml:space="preserve"> </w:t>
            </w:r>
            <w:r>
              <w:rPr>
                <w:rFonts w:hAnsi="宋体"/>
                <w:sz w:val="28"/>
                <w:szCs w:val="28"/>
                <w:lang w:val="en-US" w:eastAsia="zh-CN"/>
              </w:rPr>
              <w:t>人：</w:t>
            </w:r>
            <w:r>
              <w:rPr>
                <w:rFonts w:hint="eastAsia" w:ascii="Times New Roman"/>
                <w:sz w:val="28"/>
                <w:szCs w:val="28"/>
                <w:u w:val="single"/>
                <w:lang w:val="en-US" w:eastAsia="zh-CN"/>
              </w:rPr>
              <w:t xml:space="preserve"> 姚飞        </w:t>
            </w:r>
          </w:p>
          <w:p w14:paraId="73FCF599">
            <w:pPr>
              <w:pStyle w:val="22"/>
              <w:topLinePunct/>
              <w:rPr>
                <w:rFonts w:hint="default" w:hAnsi="宋体"/>
                <w:sz w:val="28"/>
                <w:szCs w:val="28"/>
                <w:lang w:val="en-US"/>
              </w:rPr>
            </w:pPr>
            <w:r>
              <w:rPr>
                <w:rFonts w:hAnsi="宋体"/>
                <w:sz w:val="28"/>
                <w:szCs w:val="28"/>
                <w:lang w:val="en-US" w:eastAsia="zh-CN"/>
              </w:rPr>
              <w:t>电</w:t>
            </w:r>
            <w:r>
              <w:rPr>
                <w:rFonts w:hint="eastAsia" w:hAnsi="宋体"/>
                <w:sz w:val="28"/>
                <w:szCs w:val="28"/>
                <w:lang w:val="en-US" w:eastAsia="zh-CN"/>
              </w:rPr>
              <w:t xml:space="preserve">    </w:t>
            </w:r>
            <w:r>
              <w:rPr>
                <w:rFonts w:hAnsi="宋体"/>
                <w:sz w:val="28"/>
                <w:szCs w:val="28"/>
                <w:lang w:val="en-US" w:eastAsia="zh-CN"/>
              </w:rPr>
              <w:t>话：</w:t>
            </w:r>
            <w:r>
              <w:rPr>
                <w:rFonts w:hint="eastAsia" w:ascii="Times New Roman"/>
                <w:sz w:val="28"/>
                <w:szCs w:val="28"/>
                <w:u w:val="single"/>
                <w:lang w:val="en-US" w:eastAsia="zh-CN"/>
              </w:rPr>
              <w:t xml:space="preserve"> 15285566669           </w:t>
            </w:r>
          </w:p>
        </w:tc>
      </w:tr>
      <w:tr w14:paraId="7FA2AF65">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35F25B19">
            <w:pPr>
              <w:jc w:val="center"/>
              <w:rPr>
                <w:rFonts w:ascii="宋体" w:hAnsi="宋体"/>
                <w:sz w:val="28"/>
                <w:szCs w:val="28"/>
              </w:rPr>
            </w:pPr>
            <w:r>
              <w:rPr>
                <w:rFonts w:hint="eastAsia" w:ascii="宋体" w:hAnsi="宋体"/>
                <w:sz w:val="28"/>
                <w:szCs w:val="28"/>
              </w:rPr>
              <w:t>2</w:t>
            </w:r>
          </w:p>
        </w:tc>
        <w:tc>
          <w:tcPr>
            <w:tcW w:w="2342" w:type="dxa"/>
            <w:tcBorders>
              <w:top w:val="single" w:color="auto" w:sz="4" w:space="0"/>
              <w:left w:val="single" w:color="auto" w:sz="4" w:space="0"/>
              <w:bottom w:val="single" w:color="auto" w:sz="4" w:space="0"/>
              <w:right w:val="single" w:color="auto" w:sz="4" w:space="0"/>
            </w:tcBorders>
            <w:vAlign w:val="center"/>
          </w:tcPr>
          <w:p w14:paraId="2DAE3698">
            <w:pPr>
              <w:jc w:val="center"/>
              <w:rPr>
                <w:rFonts w:ascii="宋体" w:hAnsi="宋体"/>
                <w:sz w:val="28"/>
                <w:szCs w:val="28"/>
              </w:rPr>
            </w:pPr>
            <w:r>
              <w:rPr>
                <w:rFonts w:ascii="宋体" w:hAnsi="宋体"/>
                <w:sz w:val="28"/>
                <w:szCs w:val="28"/>
              </w:rPr>
              <w:t>项目名称</w:t>
            </w:r>
          </w:p>
        </w:tc>
        <w:tc>
          <w:tcPr>
            <w:tcW w:w="5972" w:type="dxa"/>
            <w:tcBorders>
              <w:top w:val="single" w:color="auto" w:sz="4" w:space="0"/>
              <w:left w:val="single" w:color="auto" w:sz="4" w:space="0"/>
              <w:bottom w:val="single" w:color="auto" w:sz="4" w:space="0"/>
              <w:right w:val="single" w:color="auto" w:sz="4" w:space="0"/>
            </w:tcBorders>
            <w:vAlign w:val="center"/>
          </w:tcPr>
          <w:p w14:paraId="6913EF9C">
            <w:pPr>
              <w:pStyle w:val="22"/>
              <w:topLinePunct/>
              <w:jc w:val="left"/>
              <w:rPr>
                <w:rFonts w:hAnsi="宋体"/>
                <w:sz w:val="28"/>
                <w:szCs w:val="28"/>
              </w:rPr>
            </w:pPr>
            <w:r>
              <w:rPr>
                <w:rFonts w:hint="eastAsia" w:ascii="宋体" w:hAnsi="宋体" w:eastAsia="宋体" w:cs="宋体"/>
                <w:i w:val="0"/>
                <w:iCs w:val="0"/>
                <w:caps w:val="0"/>
                <w:color w:val="333333"/>
                <w:spacing w:val="0"/>
                <w:sz w:val="28"/>
                <w:szCs w:val="28"/>
                <w:u w:val="single"/>
                <w:shd w:val="clear" w:fill="FFFFFF"/>
                <w:lang w:val="en-US" w:eastAsia="zh-CN"/>
              </w:rPr>
              <w:t>普安县泥堡金矿涌水处理场地地质灾害防治工程项目（被动防护网）采购</w:t>
            </w:r>
            <w:r>
              <w:rPr>
                <w:rFonts w:hint="eastAsia" w:hAnsi="宋体"/>
                <w:sz w:val="28"/>
                <w:szCs w:val="28"/>
              </w:rPr>
              <w:t xml:space="preserve"> </w:t>
            </w:r>
          </w:p>
        </w:tc>
      </w:tr>
      <w:tr w14:paraId="793DF240">
        <w:tblPrEx>
          <w:tblCellMar>
            <w:top w:w="0" w:type="dxa"/>
            <w:left w:w="108" w:type="dxa"/>
            <w:bottom w:w="0" w:type="dxa"/>
            <w:right w:w="108" w:type="dxa"/>
          </w:tblCellMar>
        </w:tblPrEx>
        <w:trPr>
          <w:trHeight w:val="90" w:hRule="atLeast"/>
        </w:trPr>
        <w:tc>
          <w:tcPr>
            <w:tcW w:w="1007" w:type="dxa"/>
            <w:tcBorders>
              <w:top w:val="single" w:color="auto" w:sz="4" w:space="0"/>
              <w:left w:val="single" w:color="auto" w:sz="4" w:space="0"/>
              <w:bottom w:val="single" w:color="auto" w:sz="4" w:space="0"/>
              <w:right w:val="single" w:color="auto" w:sz="4" w:space="0"/>
            </w:tcBorders>
            <w:vAlign w:val="center"/>
          </w:tcPr>
          <w:p w14:paraId="392B3D38">
            <w:pPr>
              <w:jc w:val="center"/>
              <w:rPr>
                <w:rFonts w:ascii="宋体" w:hAnsi="宋体"/>
                <w:sz w:val="28"/>
                <w:szCs w:val="28"/>
              </w:rPr>
            </w:pPr>
            <w:r>
              <w:rPr>
                <w:rFonts w:hint="eastAsia" w:ascii="宋体" w:hAnsi="宋体"/>
                <w:sz w:val="28"/>
                <w:szCs w:val="28"/>
              </w:rPr>
              <w:t>3</w:t>
            </w:r>
          </w:p>
        </w:tc>
        <w:tc>
          <w:tcPr>
            <w:tcW w:w="2342" w:type="dxa"/>
            <w:tcBorders>
              <w:top w:val="single" w:color="auto" w:sz="4" w:space="0"/>
              <w:left w:val="single" w:color="auto" w:sz="4" w:space="0"/>
              <w:bottom w:val="single" w:color="auto" w:sz="4" w:space="0"/>
              <w:right w:val="single" w:color="auto" w:sz="4" w:space="0"/>
            </w:tcBorders>
            <w:vAlign w:val="center"/>
          </w:tcPr>
          <w:p w14:paraId="2F70BE62">
            <w:pPr>
              <w:jc w:val="center"/>
              <w:rPr>
                <w:rFonts w:ascii="宋体" w:hAnsi="宋体"/>
                <w:sz w:val="28"/>
                <w:szCs w:val="28"/>
              </w:rPr>
            </w:pPr>
            <w:r>
              <w:rPr>
                <w:rFonts w:hint="eastAsia" w:ascii="宋体" w:hAnsi="宋体"/>
                <w:sz w:val="28"/>
                <w:szCs w:val="28"/>
              </w:rPr>
              <w:t>项目地点</w:t>
            </w:r>
          </w:p>
        </w:tc>
        <w:tc>
          <w:tcPr>
            <w:tcW w:w="5972" w:type="dxa"/>
            <w:tcBorders>
              <w:top w:val="single" w:color="auto" w:sz="4" w:space="0"/>
              <w:left w:val="single" w:color="auto" w:sz="4" w:space="0"/>
              <w:bottom w:val="single" w:color="auto" w:sz="4" w:space="0"/>
              <w:right w:val="single" w:color="auto" w:sz="4" w:space="0"/>
            </w:tcBorders>
            <w:vAlign w:val="center"/>
          </w:tcPr>
          <w:p w14:paraId="79499FBB">
            <w:pPr>
              <w:pStyle w:val="22"/>
              <w:topLinePunct/>
              <w:jc w:val="left"/>
              <w:rPr>
                <w:rFonts w:hint="default" w:hAnsi="宋体" w:eastAsia="宋体"/>
                <w:sz w:val="28"/>
                <w:szCs w:val="28"/>
                <w:lang w:val="en-US" w:eastAsia="zh-CN"/>
              </w:rPr>
            </w:pPr>
            <w:r>
              <w:rPr>
                <w:rFonts w:hint="eastAsia"/>
                <w:color w:val="auto"/>
                <w:sz w:val="28"/>
                <w:highlight w:val="none"/>
                <w:u w:val="single"/>
                <w:lang w:val="en-US" w:eastAsia="zh-CN"/>
              </w:rPr>
              <w:t>贵州省黔西南州普安县楼下镇</w:t>
            </w:r>
          </w:p>
        </w:tc>
      </w:tr>
      <w:tr w14:paraId="2C72C5E3">
        <w:tblPrEx>
          <w:tblCellMar>
            <w:top w:w="0" w:type="dxa"/>
            <w:left w:w="108" w:type="dxa"/>
            <w:bottom w:w="0" w:type="dxa"/>
            <w:right w:w="108" w:type="dxa"/>
          </w:tblCellMar>
        </w:tblPrEx>
        <w:trPr>
          <w:trHeight w:val="90" w:hRule="atLeast"/>
        </w:trPr>
        <w:tc>
          <w:tcPr>
            <w:tcW w:w="1007" w:type="dxa"/>
            <w:tcBorders>
              <w:top w:val="single" w:color="auto" w:sz="4" w:space="0"/>
              <w:left w:val="single" w:color="auto" w:sz="4" w:space="0"/>
              <w:bottom w:val="single" w:color="auto" w:sz="4" w:space="0"/>
              <w:right w:val="single" w:color="auto" w:sz="4" w:space="0"/>
            </w:tcBorders>
            <w:vAlign w:val="center"/>
          </w:tcPr>
          <w:p w14:paraId="296E51C5">
            <w:pPr>
              <w:jc w:val="center"/>
              <w:rPr>
                <w:rFonts w:ascii="宋体" w:hAnsi="宋体"/>
                <w:sz w:val="28"/>
                <w:szCs w:val="28"/>
              </w:rPr>
            </w:pPr>
            <w:r>
              <w:rPr>
                <w:rFonts w:hint="eastAsia" w:ascii="宋体" w:hAnsi="宋体"/>
                <w:sz w:val="28"/>
                <w:szCs w:val="28"/>
              </w:rPr>
              <w:t>4</w:t>
            </w:r>
          </w:p>
        </w:tc>
        <w:tc>
          <w:tcPr>
            <w:tcW w:w="2342" w:type="dxa"/>
            <w:tcBorders>
              <w:top w:val="single" w:color="auto" w:sz="4" w:space="0"/>
              <w:left w:val="single" w:color="auto" w:sz="4" w:space="0"/>
              <w:bottom w:val="single" w:color="auto" w:sz="4" w:space="0"/>
              <w:right w:val="single" w:color="auto" w:sz="4" w:space="0"/>
            </w:tcBorders>
            <w:vAlign w:val="center"/>
          </w:tcPr>
          <w:p w14:paraId="7267CCAC">
            <w:pPr>
              <w:jc w:val="center"/>
              <w:rPr>
                <w:rFonts w:ascii="宋体" w:hAnsi="宋体"/>
                <w:sz w:val="28"/>
                <w:szCs w:val="28"/>
              </w:rPr>
            </w:pPr>
            <w:r>
              <w:rPr>
                <w:rFonts w:ascii="宋体" w:hAnsi="宋体"/>
                <w:sz w:val="28"/>
                <w:szCs w:val="28"/>
              </w:rPr>
              <w:t>资金来源</w:t>
            </w:r>
          </w:p>
        </w:tc>
        <w:tc>
          <w:tcPr>
            <w:tcW w:w="5972" w:type="dxa"/>
            <w:tcBorders>
              <w:top w:val="single" w:color="auto" w:sz="4" w:space="0"/>
              <w:left w:val="single" w:color="auto" w:sz="4" w:space="0"/>
              <w:bottom w:val="single" w:color="auto" w:sz="4" w:space="0"/>
              <w:right w:val="single" w:color="auto" w:sz="4" w:space="0"/>
            </w:tcBorders>
            <w:vAlign w:val="center"/>
          </w:tcPr>
          <w:p w14:paraId="78B9DF7C">
            <w:pPr>
              <w:pStyle w:val="22"/>
              <w:topLinePunct/>
              <w:jc w:val="left"/>
              <w:rPr>
                <w:rFonts w:hAnsi="宋体"/>
                <w:sz w:val="28"/>
                <w:szCs w:val="28"/>
              </w:rPr>
            </w:pPr>
            <w:r>
              <w:rPr>
                <w:rFonts w:hint="eastAsia" w:hAnsi="宋体"/>
                <w:sz w:val="28"/>
                <w:szCs w:val="28"/>
                <w:lang w:val="en-US" w:eastAsia="zh-CN"/>
              </w:rPr>
              <w:t>单位项目资金</w:t>
            </w:r>
          </w:p>
        </w:tc>
      </w:tr>
      <w:tr w14:paraId="263EFE0D">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3FCF74C6">
            <w:pPr>
              <w:jc w:val="center"/>
              <w:rPr>
                <w:rFonts w:ascii="宋体" w:hAnsi="宋体"/>
                <w:sz w:val="28"/>
                <w:szCs w:val="28"/>
              </w:rPr>
            </w:pPr>
            <w:r>
              <w:rPr>
                <w:rFonts w:hint="eastAsia" w:ascii="宋体" w:hAnsi="宋体"/>
                <w:sz w:val="28"/>
                <w:szCs w:val="28"/>
              </w:rPr>
              <w:t>5</w:t>
            </w:r>
          </w:p>
        </w:tc>
        <w:tc>
          <w:tcPr>
            <w:tcW w:w="2342" w:type="dxa"/>
            <w:tcBorders>
              <w:top w:val="single" w:color="auto" w:sz="4" w:space="0"/>
              <w:left w:val="single" w:color="auto" w:sz="4" w:space="0"/>
              <w:bottom w:val="single" w:color="auto" w:sz="4" w:space="0"/>
              <w:right w:val="single" w:color="auto" w:sz="4" w:space="0"/>
            </w:tcBorders>
            <w:vAlign w:val="center"/>
          </w:tcPr>
          <w:p w14:paraId="4F542C16">
            <w:pPr>
              <w:jc w:val="center"/>
              <w:rPr>
                <w:rFonts w:ascii="宋体" w:hAnsi="宋体"/>
                <w:sz w:val="28"/>
                <w:szCs w:val="28"/>
              </w:rPr>
            </w:pPr>
            <w:r>
              <w:rPr>
                <w:rFonts w:ascii="宋体" w:hAnsi="宋体"/>
                <w:sz w:val="28"/>
                <w:szCs w:val="28"/>
              </w:rPr>
              <w:t>出资比例</w:t>
            </w:r>
          </w:p>
        </w:tc>
        <w:tc>
          <w:tcPr>
            <w:tcW w:w="5972" w:type="dxa"/>
            <w:tcBorders>
              <w:top w:val="single" w:color="auto" w:sz="4" w:space="0"/>
              <w:left w:val="single" w:color="auto" w:sz="4" w:space="0"/>
              <w:bottom w:val="single" w:color="auto" w:sz="4" w:space="0"/>
              <w:right w:val="single" w:color="auto" w:sz="4" w:space="0"/>
            </w:tcBorders>
            <w:vAlign w:val="center"/>
          </w:tcPr>
          <w:p w14:paraId="6F480BA1">
            <w:pPr>
              <w:rPr>
                <w:rFonts w:ascii="宋体" w:hAnsi="宋体"/>
                <w:sz w:val="28"/>
                <w:szCs w:val="28"/>
              </w:rPr>
            </w:pPr>
            <w:r>
              <w:rPr>
                <w:rFonts w:hint="eastAsia" w:ascii="宋体" w:hAnsi="宋体"/>
                <w:sz w:val="28"/>
                <w:szCs w:val="28"/>
              </w:rPr>
              <w:t>100%</w:t>
            </w:r>
          </w:p>
        </w:tc>
      </w:tr>
      <w:tr w14:paraId="14B6023B">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4A0C7FE1">
            <w:pPr>
              <w:jc w:val="center"/>
              <w:rPr>
                <w:rFonts w:ascii="宋体" w:hAnsi="宋体"/>
                <w:sz w:val="28"/>
                <w:szCs w:val="28"/>
              </w:rPr>
            </w:pPr>
            <w:r>
              <w:rPr>
                <w:rFonts w:hint="eastAsia" w:ascii="宋体" w:hAnsi="宋体"/>
                <w:sz w:val="28"/>
                <w:szCs w:val="28"/>
              </w:rPr>
              <w:t>6</w:t>
            </w:r>
          </w:p>
        </w:tc>
        <w:tc>
          <w:tcPr>
            <w:tcW w:w="2342" w:type="dxa"/>
            <w:tcBorders>
              <w:top w:val="single" w:color="auto" w:sz="4" w:space="0"/>
              <w:left w:val="single" w:color="auto" w:sz="4" w:space="0"/>
              <w:bottom w:val="single" w:color="auto" w:sz="4" w:space="0"/>
              <w:right w:val="single" w:color="auto" w:sz="4" w:space="0"/>
            </w:tcBorders>
            <w:vAlign w:val="center"/>
          </w:tcPr>
          <w:p w14:paraId="6A6A4A18">
            <w:pPr>
              <w:jc w:val="center"/>
              <w:rPr>
                <w:rFonts w:ascii="宋体" w:hAnsi="宋体"/>
                <w:sz w:val="28"/>
                <w:szCs w:val="28"/>
              </w:rPr>
            </w:pPr>
            <w:r>
              <w:rPr>
                <w:rFonts w:hint="eastAsia" w:ascii="宋体" w:hAnsi="宋体"/>
                <w:sz w:val="28"/>
                <w:szCs w:val="28"/>
              </w:rPr>
              <w:t>资金</w:t>
            </w:r>
            <w:r>
              <w:rPr>
                <w:rFonts w:ascii="宋体" w:hAnsi="宋体"/>
                <w:sz w:val="28"/>
                <w:szCs w:val="28"/>
              </w:rPr>
              <w:t>落实情况</w:t>
            </w:r>
          </w:p>
        </w:tc>
        <w:tc>
          <w:tcPr>
            <w:tcW w:w="5972" w:type="dxa"/>
            <w:tcBorders>
              <w:top w:val="single" w:color="auto" w:sz="4" w:space="0"/>
              <w:left w:val="single" w:color="auto" w:sz="4" w:space="0"/>
              <w:bottom w:val="single" w:color="auto" w:sz="4" w:space="0"/>
              <w:right w:val="single" w:color="auto" w:sz="4" w:space="0"/>
            </w:tcBorders>
            <w:vAlign w:val="center"/>
          </w:tcPr>
          <w:p w14:paraId="6F2BFD99">
            <w:pPr>
              <w:rPr>
                <w:rFonts w:ascii="宋体" w:hAnsi="宋体"/>
                <w:sz w:val="28"/>
                <w:szCs w:val="28"/>
              </w:rPr>
            </w:pPr>
            <w:r>
              <w:rPr>
                <w:rFonts w:hint="eastAsia" w:ascii="宋体" w:hAnsi="宋体"/>
                <w:sz w:val="28"/>
                <w:szCs w:val="28"/>
                <w:lang w:val="en-US" w:eastAsia="zh-CN"/>
              </w:rPr>
              <w:t>以实际项目合同为准。</w:t>
            </w:r>
          </w:p>
        </w:tc>
      </w:tr>
      <w:tr w14:paraId="54541284">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58E3405D">
            <w:pPr>
              <w:jc w:val="center"/>
              <w:rPr>
                <w:rFonts w:ascii="宋体" w:hAnsi="宋体"/>
                <w:sz w:val="28"/>
                <w:szCs w:val="28"/>
              </w:rPr>
            </w:pPr>
            <w:r>
              <w:rPr>
                <w:rFonts w:hint="eastAsia" w:ascii="宋体" w:hAnsi="宋体"/>
                <w:sz w:val="28"/>
                <w:szCs w:val="28"/>
              </w:rPr>
              <w:t>7</w:t>
            </w:r>
          </w:p>
        </w:tc>
        <w:tc>
          <w:tcPr>
            <w:tcW w:w="2342" w:type="dxa"/>
            <w:tcBorders>
              <w:top w:val="single" w:color="auto" w:sz="4" w:space="0"/>
              <w:left w:val="single" w:color="auto" w:sz="4" w:space="0"/>
              <w:bottom w:val="single" w:color="auto" w:sz="4" w:space="0"/>
              <w:right w:val="single" w:color="auto" w:sz="4" w:space="0"/>
            </w:tcBorders>
            <w:vAlign w:val="center"/>
          </w:tcPr>
          <w:p w14:paraId="67475969">
            <w:pPr>
              <w:jc w:val="center"/>
              <w:rPr>
                <w:rFonts w:ascii="宋体" w:hAnsi="宋体"/>
                <w:sz w:val="28"/>
                <w:szCs w:val="28"/>
              </w:rPr>
            </w:pPr>
            <w:r>
              <w:rPr>
                <w:rFonts w:ascii="宋体" w:hAnsi="宋体"/>
                <w:sz w:val="28"/>
                <w:szCs w:val="28"/>
              </w:rPr>
              <w:t>招标范围</w:t>
            </w:r>
          </w:p>
        </w:tc>
        <w:tc>
          <w:tcPr>
            <w:tcW w:w="5972" w:type="dxa"/>
            <w:tcBorders>
              <w:top w:val="single" w:color="auto" w:sz="4" w:space="0"/>
              <w:left w:val="single" w:color="auto" w:sz="4" w:space="0"/>
              <w:bottom w:val="single" w:color="auto" w:sz="4" w:space="0"/>
              <w:right w:val="single" w:color="auto" w:sz="4" w:space="0"/>
            </w:tcBorders>
            <w:vAlign w:val="center"/>
          </w:tcPr>
          <w:p w14:paraId="4022F73B">
            <w:pPr>
              <w:rPr>
                <w:rFonts w:ascii="宋体" w:hAnsi="宋体"/>
                <w:sz w:val="28"/>
                <w:szCs w:val="28"/>
              </w:rPr>
            </w:pPr>
            <w:r>
              <w:rPr>
                <w:rFonts w:hint="eastAsia" w:ascii="宋体" w:hAnsi="宋体" w:cs="E-BZ-PK7482bd-Identity-H"/>
                <w:kern w:val="0"/>
                <w:sz w:val="28"/>
                <w:szCs w:val="28"/>
              </w:rPr>
              <w:t>具备有关技术规定和管理要求，并在人员、设备、资金等方面具有相应的服务能力</w:t>
            </w:r>
          </w:p>
        </w:tc>
      </w:tr>
      <w:tr w14:paraId="2683F1F8">
        <w:tblPrEx>
          <w:tblCellMar>
            <w:top w:w="0" w:type="dxa"/>
            <w:left w:w="108" w:type="dxa"/>
            <w:bottom w:w="0" w:type="dxa"/>
            <w:right w:w="108" w:type="dxa"/>
          </w:tblCellMar>
        </w:tblPrEx>
        <w:trPr>
          <w:trHeight w:val="90" w:hRule="atLeast"/>
        </w:trPr>
        <w:tc>
          <w:tcPr>
            <w:tcW w:w="1007" w:type="dxa"/>
            <w:tcBorders>
              <w:top w:val="single" w:color="auto" w:sz="4" w:space="0"/>
              <w:left w:val="single" w:color="auto" w:sz="4" w:space="0"/>
              <w:bottom w:val="single" w:color="auto" w:sz="4" w:space="0"/>
              <w:right w:val="single" w:color="auto" w:sz="4" w:space="0"/>
            </w:tcBorders>
            <w:vAlign w:val="center"/>
          </w:tcPr>
          <w:p w14:paraId="28F0A50F">
            <w:pPr>
              <w:jc w:val="center"/>
              <w:rPr>
                <w:rFonts w:ascii="宋体" w:hAnsi="宋体"/>
                <w:sz w:val="28"/>
                <w:szCs w:val="28"/>
              </w:rPr>
            </w:pPr>
            <w:r>
              <w:rPr>
                <w:rFonts w:hint="eastAsia" w:ascii="宋体" w:hAnsi="宋体"/>
                <w:sz w:val="28"/>
                <w:szCs w:val="28"/>
              </w:rPr>
              <w:t>8</w:t>
            </w:r>
          </w:p>
        </w:tc>
        <w:tc>
          <w:tcPr>
            <w:tcW w:w="2342" w:type="dxa"/>
            <w:tcBorders>
              <w:top w:val="single" w:color="auto" w:sz="4" w:space="0"/>
              <w:left w:val="single" w:color="auto" w:sz="4" w:space="0"/>
              <w:bottom w:val="single" w:color="auto" w:sz="4" w:space="0"/>
              <w:right w:val="single" w:color="auto" w:sz="4" w:space="0"/>
            </w:tcBorders>
            <w:vAlign w:val="center"/>
          </w:tcPr>
          <w:p w14:paraId="6D7DB7E2">
            <w:pPr>
              <w:jc w:val="center"/>
              <w:rPr>
                <w:rFonts w:ascii="宋体" w:hAnsi="宋体"/>
                <w:sz w:val="28"/>
                <w:szCs w:val="28"/>
              </w:rPr>
            </w:pPr>
            <w:r>
              <w:rPr>
                <w:rFonts w:ascii="宋体" w:hAnsi="宋体"/>
                <w:sz w:val="28"/>
                <w:szCs w:val="28"/>
              </w:rPr>
              <w:t>计划工期</w:t>
            </w:r>
          </w:p>
        </w:tc>
        <w:tc>
          <w:tcPr>
            <w:tcW w:w="5972" w:type="dxa"/>
            <w:tcBorders>
              <w:top w:val="single" w:color="auto" w:sz="4" w:space="0"/>
              <w:left w:val="single" w:color="auto" w:sz="4" w:space="0"/>
              <w:bottom w:val="single" w:color="auto" w:sz="4" w:space="0"/>
              <w:right w:val="single" w:color="auto" w:sz="4" w:space="0"/>
            </w:tcBorders>
            <w:vAlign w:val="center"/>
          </w:tcPr>
          <w:p w14:paraId="382098C1">
            <w:pPr>
              <w:rPr>
                <w:rFonts w:ascii="宋体" w:hAnsi="宋体"/>
                <w:sz w:val="28"/>
                <w:szCs w:val="28"/>
              </w:rPr>
            </w:pPr>
            <w:r>
              <w:rPr>
                <w:rFonts w:hint="eastAsia" w:ascii="宋体" w:hAnsi="宋体" w:eastAsia="宋体" w:cs="SSJ-PK74820000008-Identity-H"/>
                <w:kern w:val="0"/>
                <w:sz w:val="28"/>
                <w:szCs w:val="28"/>
                <w:lang w:val="en-US" w:eastAsia="zh-CN"/>
              </w:rPr>
              <w:t>根据合同约定，项目需要及时供应所需设备材料</w:t>
            </w:r>
          </w:p>
        </w:tc>
      </w:tr>
      <w:tr w14:paraId="7EDF21A9">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46F0B7FE">
            <w:pPr>
              <w:jc w:val="center"/>
              <w:rPr>
                <w:rFonts w:ascii="宋体" w:hAnsi="宋体"/>
                <w:sz w:val="28"/>
                <w:szCs w:val="28"/>
              </w:rPr>
            </w:pPr>
            <w:r>
              <w:rPr>
                <w:rFonts w:hint="eastAsia" w:ascii="宋体" w:hAnsi="宋体"/>
                <w:sz w:val="28"/>
                <w:szCs w:val="28"/>
              </w:rPr>
              <w:t>9</w:t>
            </w:r>
          </w:p>
        </w:tc>
        <w:tc>
          <w:tcPr>
            <w:tcW w:w="2342" w:type="dxa"/>
            <w:tcBorders>
              <w:top w:val="single" w:color="auto" w:sz="4" w:space="0"/>
              <w:left w:val="single" w:color="auto" w:sz="4" w:space="0"/>
              <w:bottom w:val="single" w:color="auto" w:sz="4" w:space="0"/>
              <w:right w:val="single" w:color="auto" w:sz="4" w:space="0"/>
            </w:tcBorders>
            <w:vAlign w:val="center"/>
          </w:tcPr>
          <w:p w14:paraId="7D910800">
            <w:pPr>
              <w:jc w:val="center"/>
              <w:rPr>
                <w:rFonts w:ascii="宋体" w:hAnsi="宋体"/>
                <w:sz w:val="28"/>
                <w:szCs w:val="28"/>
              </w:rPr>
            </w:pPr>
            <w:r>
              <w:rPr>
                <w:rFonts w:hint="eastAsia" w:ascii="宋体" w:hAnsi="宋体"/>
                <w:bCs/>
                <w:sz w:val="28"/>
                <w:szCs w:val="28"/>
              </w:rPr>
              <w:t>服务质量要求</w:t>
            </w:r>
          </w:p>
        </w:tc>
        <w:tc>
          <w:tcPr>
            <w:tcW w:w="5972" w:type="dxa"/>
            <w:tcBorders>
              <w:top w:val="single" w:color="auto" w:sz="4" w:space="0"/>
              <w:left w:val="single" w:color="auto" w:sz="4" w:space="0"/>
              <w:bottom w:val="single" w:color="auto" w:sz="4" w:space="0"/>
              <w:right w:val="single" w:color="auto" w:sz="4" w:space="0"/>
            </w:tcBorders>
            <w:vAlign w:val="center"/>
          </w:tcPr>
          <w:p w14:paraId="487D5A7F">
            <w:pPr>
              <w:rPr>
                <w:rFonts w:ascii="宋体" w:hAnsi="宋体"/>
                <w:sz w:val="28"/>
                <w:szCs w:val="28"/>
              </w:rPr>
            </w:pPr>
            <w:r>
              <w:rPr>
                <w:rFonts w:hint="eastAsia" w:ascii="宋体" w:hAnsi="宋体"/>
                <w:bCs/>
                <w:sz w:val="28"/>
                <w:szCs w:val="28"/>
              </w:rPr>
              <w:t>符合国家现行有关标准。</w:t>
            </w:r>
          </w:p>
        </w:tc>
      </w:tr>
      <w:tr w14:paraId="0D01AA6A">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234E32B9">
            <w:pPr>
              <w:jc w:val="center"/>
              <w:rPr>
                <w:rFonts w:ascii="宋体" w:hAnsi="宋体"/>
                <w:sz w:val="28"/>
                <w:szCs w:val="28"/>
              </w:rPr>
            </w:pPr>
            <w:r>
              <w:rPr>
                <w:rFonts w:ascii="宋体" w:hAnsi="宋体"/>
                <w:sz w:val="28"/>
                <w:szCs w:val="28"/>
              </w:rPr>
              <w:t>1</w:t>
            </w:r>
            <w:r>
              <w:rPr>
                <w:rFonts w:hint="eastAsia" w:ascii="宋体" w:hAnsi="宋体"/>
                <w:sz w:val="28"/>
                <w:szCs w:val="28"/>
              </w:rPr>
              <w:t>0</w:t>
            </w:r>
          </w:p>
        </w:tc>
        <w:tc>
          <w:tcPr>
            <w:tcW w:w="2342" w:type="dxa"/>
            <w:tcBorders>
              <w:top w:val="single" w:color="auto" w:sz="4" w:space="0"/>
              <w:left w:val="single" w:color="auto" w:sz="4" w:space="0"/>
              <w:bottom w:val="single" w:color="auto" w:sz="4" w:space="0"/>
              <w:right w:val="single" w:color="auto" w:sz="4" w:space="0"/>
            </w:tcBorders>
            <w:vAlign w:val="center"/>
          </w:tcPr>
          <w:p w14:paraId="48C67D9D">
            <w:pPr>
              <w:jc w:val="center"/>
              <w:rPr>
                <w:rFonts w:ascii="宋体" w:hAnsi="宋体"/>
                <w:sz w:val="28"/>
                <w:szCs w:val="28"/>
              </w:rPr>
            </w:pPr>
            <w:r>
              <w:rPr>
                <w:rFonts w:ascii="宋体" w:hAnsi="宋体"/>
                <w:sz w:val="28"/>
                <w:szCs w:val="28"/>
              </w:rPr>
              <w:t>投标人资质条件、能力</w:t>
            </w:r>
          </w:p>
        </w:tc>
        <w:tc>
          <w:tcPr>
            <w:tcW w:w="5972" w:type="dxa"/>
            <w:tcBorders>
              <w:top w:val="single" w:color="auto" w:sz="4" w:space="0"/>
              <w:left w:val="single" w:color="auto" w:sz="4" w:space="0"/>
              <w:bottom w:val="single" w:color="auto" w:sz="4" w:space="0"/>
              <w:right w:val="single" w:color="auto" w:sz="4" w:space="0"/>
            </w:tcBorders>
            <w:vAlign w:val="center"/>
          </w:tcPr>
          <w:p w14:paraId="4E353399">
            <w:pPr>
              <w:autoSpaceDE w:val="0"/>
              <w:autoSpaceDN w:val="0"/>
              <w:adjustRightInd w:val="0"/>
              <w:snapToGrid w:val="0"/>
              <w:jc w:val="left"/>
              <w:rPr>
                <w:rFonts w:ascii="宋体" w:hAnsi="宋体"/>
                <w:b/>
                <w:sz w:val="28"/>
                <w:szCs w:val="28"/>
              </w:rPr>
            </w:pPr>
            <w:r>
              <w:rPr>
                <w:rFonts w:hint="eastAsia" w:ascii="宋体" w:hAnsi="宋体"/>
                <w:b/>
                <w:sz w:val="28"/>
                <w:szCs w:val="28"/>
              </w:rPr>
              <w:t xml:space="preserve">资质条件： </w:t>
            </w:r>
          </w:p>
          <w:p w14:paraId="774D578A">
            <w:pPr>
              <w:autoSpaceDE w:val="0"/>
              <w:autoSpaceDN w:val="0"/>
              <w:adjustRightInd w:val="0"/>
              <w:snapToGrid w:val="0"/>
              <w:ind w:firstLine="554" w:firstLineChars="198"/>
              <w:jc w:val="left"/>
              <w:rPr>
                <w:rFonts w:ascii="宋体" w:hAnsi="宋体"/>
                <w:sz w:val="28"/>
                <w:szCs w:val="28"/>
              </w:rPr>
            </w:pPr>
            <w:r>
              <w:rPr>
                <w:rFonts w:hint="eastAsia" w:ascii="宋体" w:hAnsi="宋体"/>
                <w:sz w:val="28"/>
                <w:szCs w:val="28"/>
              </w:rPr>
              <w:t>（1）具备有效的营业执照；</w:t>
            </w:r>
          </w:p>
          <w:p w14:paraId="63ADA497">
            <w:pPr>
              <w:autoSpaceDE w:val="0"/>
              <w:autoSpaceDN w:val="0"/>
              <w:adjustRightInd w:val="0"/>
              <w:snapToGrid w:val="0"/>
              <w:ind w:firstLine="554" w:firstLineChars="198"/>
              <w:jc w:val="left"/>
              <w:rPr>
                <w:rFonts w:hint="default" w:ascii="宋体" w:hAnsi="宋体"/>
                <w:sz w:val="28"/>
                <w:szCs w:val="28"/>
                <w:lang w:val="en-US"/>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提供相关产品的合格证明；</w:t>
            </w:r>
          </w:p>
        </w:tc>
      </w:tr>
      <w:tr w14:paraId="66782C67">
        <w:tblPrEx>
          <w:tblCellMar>
            <w:top w:w="0" w:type="dxa"/>
            <w:left w:w="108" w:type="dxa"/>
            <w:bottom w:w="0" w:type="dxa"/>
            <w:right w:w="108" w:type="dxa"/>
          </w:tblCellMar>
        </w:tblPrEx>
        <w:trPr>
          <w:trHeight w:val="90" w:hRule="atLeast"/>
        </w:trPr>
        <w:tc>
          <w:tcPr>
            <w:tcW w:w="1007" w:type="dxa"/>
            <w:tcBorders>
              <w:top w:val="single" w:color="auto" w:sz="4" w:space="0"/>
              <w:left w:val="single" w:color="auto" w:sz="4" w:space="0"/>
              <w:bottom w:val="single" w:color="auto" w:sz="4" w:space="0"/>
              <w:right w:val="single" w:color="auto" w:sz="4" w:space="0"/>
            </w:tcBorders>
            <w:vAlign w:val="center"/>
          </w:tcPr>
          <w:p w14:paraId="48EEA20E">
            <w:pPr>
              <w:jc w:val="center"/>
              <w:rPr>
                <w:rFonts w:ascii="宋体" w:hAnsi="宋体"/>
                <w:sz w:val="28"/>
                <w:szCs w:val="28"/>
              </w:rPr>
            </w:pPr>
            <w:r>
              <w:rPr>
                <w:rFonts w:ascii="宋体" w:hAnsi="宋体"/>
                <w:sz w:val="28"/>
                <w:szCs w:val="28"/>
              </w:rPr>
              <w:t>1</w:t>
            </w:r>
            <w:r>
              <w:rPr>
                <w:rFonts w:hint="eastAsia" w:ascii="宋体" w:hAnsi="宋体"/>
                <w:sz w:val="28"/>
                <w:szCs w:val="28"/>
              </w:rPr>
              <w:t>1</w:t>
            </w:r>
          </w:p>
        </w:tc>
        <w:tc>
          <w:tcPr>
            <w:tcW w:w="2342" w:type="dxa"/>
            <w:tcBorders>
              <w:top w:val="single" w:color="auto" w:sz="4" w:space="0"/>
              <w:left w:val="single" w:color="auto" w:sz="4" w:space="0"/>
              <w:bottom w:val="single" w:color="auto" w:sz="4" w:space="0"/>
              <w:right w:val="single" w:color="auto" w:sz="4" w:space="0"/>
            </w:tcBorders>
            <w:vAlign w:val="center"/>
          </w:tcPr>
          <w:p w14:paraId="619F903E">
            <w:pPr>
              <w:jc w:val="center"/>
              <w:rPr>
                <w:rFonts w:hint="default" w:ascii="宋体" w:hAnsi="宋体" w:eastAsia="宋体"/>
                <w:sz w:val="28"/>
                <w:szCs w:val="28"/>
                <w:lang w:val="en-US" w:eastAsia="zh-CN"/>
              </w:rPr>
            </w:pPr>
            <w:r>
              <w:rPr>
                <w:rFonts w:hint="eastAsia" w:ascii="宋体" w:hAnsi="宋体"/>
                <w:sz w:val="28"/>
                <w:szCs w:val="28"/>
                <w:lang w:val="en-US" w:eastAsia="zh-CN"/>
              </w:rPr>
              <w:t>报价标准</w:t>
            </w:r>
          </w:p>
        </w:tc>
        <w:tc>
          <w:tcPr>
            <w:tcW w:w="5972" w:type="dxa"/>
            <w:tcBorders>
              <w:top w:val="single" w:color="auto" w:sz="4" w:space="0"/>
              <w:left w:val="single" w:color="auto" w:sz="4" w:space="0"/>
              <w:bottom w:val="single" w:color="auto" w:sz="4" w:space="0"/>
              <w:right w:val="single" w:color="auto" w:sz="4" w:space="0"/>
            </w:tcBorders>
            <w:vAlign w:val="center"/>
          </w:tcPr>
          <w:p w14:paraId="7C223AC3">
            <w:pPr>
              <w:tabs>
                <w:tab w:val="left" w:pos="546"/>
                <w:tab w:val="left" w:pos="711"/>
              </w:tabs>
              <w:snapToGrid w:val="0"/>
              <w:rPr>
                <w:rFonts w:hint="default" w:eastAsia="宋体"/>
                <w:sz w:val="28"/>
                <w:szCs w:val="28"/>
                <w:lang w:val="en-US" w:eastAsia="zh-CN"/>
              </w:rPr>
            </w:pPr>
            <w:r>
              <w:rPr>
                <w:rFonts w:hint="eastAsia"/>
                <w:color w:val="000000"/>
                <w:sz w:val="28"/>
                <w:szCs w:val="28"/>
              </w:rPr>
              <w:t>本项目采取项目</w:t>
            </w:r>
            <w:r>
              <w:rPr>
                <w:rFonts w:hint="eastAsia"/>
                <w:color w:val="000000"/>
                <w:sz w:val="28"/>
                <w:szCs w:val="28"/>
                <w:lang w:val="en-US" w:eastAsia="zh-CN"/>
              </w:rPr>
              <w:t>包干</w:t>
            </w:r>
            <w:r>
              <w:rPr>
                <w:rFonts w:hint="eastAsia"/>
                <w:color w:val="000000"/>
                <w:sz w:val="28"/>
                <w:szCs w:val="28"/>
              </w:rPr>
              <w:t>价</w:t>
            </w:r>
            <w:r>
              <w:rPr>
                <w:rFonts w:hint="eastAsia"/>
                <w:color w:val="000000"/>
                <w:sz w:val="28"/>
                <w:szCs w:val="28"/>
                <w:lang w:eastAsia="zh-CN"/>
              </w:rPr>
              <w:t>（</w:t>
            </w:r>
            <w:r>
              <w:rPr>
                <w:rFonts w:hint="eastAsia"/>
                <w:color w:val="000000"/>
                <w:sz w:val="28"/>
                <w:szCs w:val="28"/>
                <w:lang w:val="en-US" w:eastAsia="zh-CN"/>
              </w:rPr>
              <w:t>最低价中标</w:t>
            </w:r>
            <w:r>
              <w:rPr>
                <w:rFonts w:hint="eastAsia"/>
                <w:color w:val="000000"/>
                <w:sz w:val="28"/>
                <w:szCs w:val="28"/>
                <w:lang w:eastAsia="zh-CN"/>
              </w:rPr>
              <w:t>）</w:t>
            </w:r>
          </w:p>
        </w:tc>
      </w:tr>
      <w:tr w14:paraId="3214D207">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0B53BA82">
            <w:pPr>
              <w:jc w:val="center"/>
              <w:rPr>
                <w:rFonts w:ascii="宋体" w:hAnsi="宋体"/>
                <w:sz w:val="28"/>
                <w:szCs w:val="28"/>
              </w:rPr>
            </w:pPr>
            <w:r>
              <w:rPr>
                <w:rFonts w:ascii="宋体" w:hAnsi="宋体"/>
                <w:sz w:val="28"/>
                <w:szCs w:val="28"/>
              </w:rPr>
              <w:t>1</w:t>
            </w:r>
            <w:r>
              <w:rPr>
                <w:rFonts w:hint="eastAsia" w:ascii="宋体" w:hAnsi="宋体"/>
                <w:sz w:val="28"/>
                <w:szCs w:val="28"/>
              </w:rPr>
              <w:t>2</w:t>
            </w:r>
          </w:p>
        </w:tc>
        <w:tc>
          <w:tcPr>
            <w:tcW w:w="2342" w:type="dxa"/>
            <w:tcBorders>
              <w:top w:val="single" w:color="auto" w:sz="4" w:space="0"/>
              <w:left w:val="single" w:color="auto" w:sz="4" w:space="0"/>
              <w:bottom w:val="single" w:color="auto" w:sz="4" w:space="0"/>
              <w:right w:val="single" w:color="auto" w:sz="4" w:space="0"/>
            </w:tcBorders>
            <w:vAlign w:val="center"/>
          </w:tcPr>
          <w:p w14:paraId="37133C4B">
            <w:pPr>
              <w:jc w:val="center"/>
              <w:rPr>
                <w:rFonts w:ascii="宋体" w:hAnsi="宋体"/>
                <w:sz w:val="28"/>
                <w:szCs w:val="28"/>
              </w:rPr>
            </w:pPr>
            <w:r>
              <w:rPr>
                <w:rFonts w:hint="eastAsia" w:ascii="宋体" w:hAnsi="宋体"/>
                <w:sz w:val="28"/>
                <w:szCs w:val="28"/>
              </w:rPr>
              <w:t>询价程序</w:t>
            </w:r>
          </w:p>
        </w:tc>
        <w:tc>
          <w:tcPr>
            <w:tcW w:w="5972" w:type="dxa"/>
            <w:tcBorders>
              <w:top w:val="single" w:color="auto" w:sz="4" w:space="0"/>
              <w:left w:val="single" w:color="auto" w:sz="4" w:space="0"/>
              <w:bottom w:val="single" w:color="auto" w:sz="4" w:space="0"/>
              <w:right w:val="single" w:color="auto" w:sz="4" w:space="0"/>
            </w:tcBorders>
            <w:vAlign w:val="center"/>
          </w:tcPr>
          <w:p w14:paraId="7B0D8332">
            <w:pPr>
              <w:ind w:firstLine="560" w:firstLineChars="200"/>
              <w:rPr>
                <w:rFonts w:ascii="宋体" w:hAnsi="宋体"/>
                <w:sz w:val="28"/>
                <w:szCs w:val="28"/>
              </w:rPr>
            </w:pPr>
            <w:r>
              <w:rPr>
                <w:rFonts w:hint="eastAsia" w:ascii="宋体" w:hAnsi="宋体"/>
                <w:sz w:val="28"/>
                <w:szCs w:val="28"/>
              </w:rPr>
              <w:t>主持人按下列程序进行开标：</w:t>
            </w:r>
          </w:p>
          <w:p w14:paraId="7C2E6A04">
            <w:pPr>
              <w:rPr>
                <w:rFonts w:ascii="宋体" w:hAnsi="宋体"/>
                <w:sz w:val="28"/>
                <w:szCs w:val="28"/>
              </w:rPr>
            </w:pPr>
            <w:r>
              <w:rPr>
                <w:rFonts w:hint="eastAsia" w:ascii="宋体" w:hAnsi="宋体"/>
                <w:sz w:val="28"/>
                <w:szCs w:val="28"/>
              </w:rPr>
              <w:t>（1）宣布开标人、唱标人、记录人、监标人等有关人员姓名；</w:t>
            </w:r>
          </w:p>
          <w:p w14:paraId="1A3A67B9">
            <w:pPr>
              <w:rPr>
                <w:rFonts w:ascii="宋体" w:hAnsi="宋体"/>
                <w:sz w:val="28"/>
                <w:szCs w:val="28"/>
              </w:rPr>
            </w:pPr>
            <w:r>
              <w:rPr>
                <w:rFonts w:hint="eastAsia" w:ascii="宋体" w:hAnsi="宋体"/>
                <w:sz w:val="28"/>
                <w:szCs w:val="28"/>
              </w:rPr>
              <w:t>（2）公布在询价截止时间前递交</w:t>
            </w:r>
            <w:r>
              <w:rPr>
                <w:rFonts w:hint="eastAsia" w:ascii="宋体" w:hAnsi="宋体"/>
                <w:sz w:val="28"/>
                <w:szCs w:val="28"/>
                <w:lang w:val="en-US" w:eastAsia="zh-CN"/>
              </w:rPr>
              <w:t>报</w:t>
            </w:r>
            <w:r>
              <w:rPr>
                <w:rFonts w:hint="eastAsia" w:ascii="宋体" w:hAnsi="宋体"/>
                <w:sz w:val="28"/>
                <w:szCs w:val="28"/>
              </w:rPr>
              <w:t>价文件的投标人名称；</w:t>
            </w:r>
          </w:p>
          <w:p w14:paraId="4A571C55">
            <w:pPr>
              <w:rPr>
                <w:rFonts w:ascii="宋体" w:hAnsi="宋体"/>
                <w:sz w:val="28"/>
                <w:szCs w:val="28"/>
              </w:rPr>
            </w:pPr>
            <w:r>
              <w:rPr>
                <w:rFonts w:hint="eastAsia" w:ascii="宋体" w:hAnsi="宋体"/>
                <w:sz w:val="28"/>
                <w:szCs w:val="28"/>
              </w:rPr>
              <w:t>（3）核验参加开标会议的投标人的法定代表人或委托代理人本人身份证（原件），核验被授权代理人的授权委托书（原件），以确认其身份合法有效；核验投标人的营业执照副本复印件加盖公章；以上证明文件需提供原件或复印件加盖投标人公章及法定代表人印章。</w:t>
            </w:r>
          </w:p>
          <w:p w14:paraId="4A57EC1A">
            <w:pPr>
              <w:rPr>
                <w:rFonts w:ascii="宋体" w:hAnsi="宋体"/>
                <w:sz w:val="28"/>
                <w:szCs w:val="28"/>
              </w:rPr>
            </w:pPr>
            <w:r>
              <w:rPr>
                <w:rFonts w:hint="eastAsia" w:ascii="宋体" w:hAnsi="宋体"/>
                <w:sz w:val="28"/>
                <w:szCs w:val="28"/>
              </w:rPr>
              <w:t>（4）按照投标人须知前附表规定检查投标文件的密封情况；</w:t>
            </w:r>
          </w:p>
          <w:p w14:paraId="07E96911">
            <w:pPr>
              <w:rPr>
                <w:rFonts w:ascii="宋体" w:hAnsi="宋体"/>
                <w:sz w:val="28"/>
                <w:szCs w:val="28"/>
              </w:rPr>
            </w:pPr>
            <w:r>
              <w:rPr>
                <w:rFonts w:hint="eastAsia" w:ascii="宋体" w:hAnsi="宋体"/>
                <w:sz w:val="28"/>
                <w:szCs w:val="28"/>
              </w:rPr>
              <w:t>（5）重申</w:t>
            </w:r>
            <w:r>
              <w:rPr>
                <w:rFonts w:hint="eastAsia" w:ascii="宋体" w:hAnsi="宋体"/>
                <w:sz w:val="28"/>
                <w:szCs w:val="28"/>
                <w:lang w:val="en-US" w:eastAsia="zh-CN"/>
              </w:rPr>
              <w:t>报价标准</w:t>
            </w:r>
            <w:r>
              <w:rPr>
                <w:rFonts w:hint="eastAsia" w:ascii="宋体" w:hAnsi="宋体"/>
                <w:sz w:val="28"/>
                <w:szCs w:val="28"/>
              </w:rPr>
              <w:t xml:space="preserve">； </w:t>
            </w:r>
          </w:p>
          <w:p w14:paraId="33E2E7A3">
            <w:pPr>
              <w:rPr>
                <w:rFonts w:hint="eastAsia" w:ascii="宋体" w:hAnsi="宋体"/>
                <w:sz w:val="28"/>
                <w:szCs w:val="28"/>
              </w:rPr>
            </w:pPr>
            <w:r>
              <w:rPr>
                <w:rFonts w:hint="eastAsia" w:ascii="宋体" w:hAnsi="宋体"/>
                <w:sz w:val="28"/>
                <w:szCs w:val="28"/>
              </w:rPr>
              <w:t>（6</w:t>
            </w:r>
            <w:r>
              <w:rPr>
                <w:rFonts w:hint="eastAsia" w:ascii="宋体" w:hAnsi="宋体"/>
                <w:sz w:val="28"/>
                <w:szCs w:val="28"/>
                <w:lang w:eastAsia="zh-CN"/>
              </w:rPr>
              <w:t>）</w:t>
            </w:r>
            <w:r>
              <w:rPr>
                <w:rFonts w:hint="eastAsia" w:ascii="宋体" w:hAnsi="宋体"/>
                <w:sz w:val="28"/>
                <w:szCs w:val="28"/>
              </w:rPr>
              <w:t>开启投标人的投标文件，公布投标人名称、投标报价并记录在案；</w:t>
            </w:r>
          </w:p>
          <w:p w14:paraId="5228D65B">
            <w:pPr>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开标结束</w:t>
            </w:r>
          </w:p>
        </w:tc>
      </w:tr>
      <w:tr w14:paraId="408FB545">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58A95FB8">
            <w:pPr>
              <w:jc w:val="center"/>
              <w:rPr>
                <w:rFonts w:ascii="宋体" w:hAnsi="宋体"/>
                <w:sz w:val="28"/>
                <w:szCs w:val="28"/>
              </w:rPr>
            </w:pPr>
            <w:r>
              <w:rPr>
                <w:rFonts w:ascii="宋体" w:hAnsi="宋体"/>
                <w:sz w:val="28"/>
                <w:szCs w:val="28"/>
              </w:rPr>
              <w:t>1</w:t>
            </w:r>
            <w:r>
              <w:rPr>
                <w:rFonts w:hint="eastAsia" w:ascii="宋体" w:hAnsi="宋体"/>
                <w:sz w:val="28"/>
                <w:szCs w:val="28"/>
              </w:rPr>
              <w:t>3</w:t>
            </w:r>
          </w:p>
        </w:tc>
        <w:tc>
          <w:tcPr>
            <w:tcW w:w="2342" w:type="dxa"/>
            <w:tcBorders>
              <w:top w:val="single" w:color="auto" w:sz="4" w:space="0"/>
              <w:left w:val="single" w:color="auto" w:sz="4" w:space="0"/>
              <w:bottom w:val="single" w:color="auto" w:sz="4" w:space="0"/>
              <w:right w:val="single" w:color="auto" w:sz="4" w:space="0"/>
            </w:tcBorders>
            <w:vAlign w:val="center"/>
          </w:tcPr>
          <w:p w14:paraId="3FB59D37">
            <w:pPr>
              <w:jc w:val="center"/>
              <w:rPr>
                <w:rFonts w:ascii="宋体" w:hAnsi="宋体"/>
                <w:sz w:val="28"/>
                <w:szCs w:val="28"/>
              </w:rPr>
            </w:pPr>
            <w:r>
              <w:rPr>
                <w:rFonts w:ascii="宋体" w:hAnsi="宋体"/>
                <w:sz w:val="28"/>
                <w:szCs w:val="28"/>
              </w:rPr>
              <w:t>封套上</w:t>
            </w:r>
            <w:r>
              <w:rPr>
                <w:rFonts w:hint="eastAsia" w:ascii="宋体" w:hAnsi="宋体"/>
                <w:sz w:val="28"/>
                <w:szCs w:val="28"/>
              </w:rPr>
              <w:t>标记</w:t>
            </w:r>
          </w:p>
        </w:tc>
        <w:tc>
          <w:tcPr>
            <w:tcW w:w="5972" w:type="dxa"/>
            <w:tcBorders>
              <w:top w:val="single" w:color="auto" w:sz="4" w:space="0"/>
              <w:left w:val="single" w:color="auto" w:sz="4" w:space="0"/>
              <w:bottom w:val="single" w:color="auto" w:sz="4" w:space="0"/>
              <w:right w:val="single" w:color="auto" w:sz="4" w:space="0"/>
            </w:tcBorders>
            <w:vAlign w:val="center"/>
          </w:tcPr>
          <w:p w14:paraId="1BE6F62E">
            <w:pPr>
              <w:pStyle w:val="22"/>
              <w:topLinePunct/>
              <w:rPr>
                <w:rFonts w:hAnsi="宋体"/>
                <w:sz w:val="28"/>
                <w:szCs w:val="28"/>
              </w:rPr>
            </w:pPr>
            <w:r>
              <w:rPr>
                <w:rFonts w:hint="eastAsia" w:hAnsi="宋体"/>
                <w:sz w:val="28"/>
                <w:szCs w:val="28"/>
                <w:lang w:val="en-US" w:eastAsia="zh-CN"/>
              </w:rPr>
              <w:t>报</w:t>
            </w:r>
            <w:r>
              <w:rPr>
                <w:rFonts w:hint="eastAsia" w:hAnsi="宋体"/>
                <w:sz w:val="28"/>
                <w:szCs w:val="28"/>
              </w:rPr>
              <w:t>价文件密封在一个包封套内。</w:t>
            </w:r>
          </w:p>
          <w:p w14:paraId="027FAB68">
            <w:pPr>
              <w:pStyle w:val="22"/>
              <w:topLinePunct/>
              <w:rPr>
                <w:rFonts w:hAnsi="宋体"/>
                <w:sz w:val="28"/>
                <w:szCs w:val="28"/>
              </w:rPr>
            </w:pPr>
            <w:r>
              <w:rPr>
                <w:rFonts w:hint="eastAsia" w:hAnsi="宋体"/>
                <w:sz w:val="28"/>
                <w:szCs w:val="28"/>
              </w:rPr>
              <w:t>并在包封套的封口处加盖投标人单位章</w:t>
            </w:r>
            <w:r>
              <w:rPr>
                <w:rFonts w:hint="eastAsia" w:hAnsi="宋体" w:cs="宋体"/>
                <w:sz w:val="28"/>
                <w:szCs w:val="28"/>
                <w:lang w:val="zh-CN"/>
              </w:rPr>
              <w:t>（原始封口处可加盖投标人单位章）</w:t>
            </w:r>
            <w:r>
              <w:rPr>
                <w:rFonts w:hint="eastAsia" w:hAnsi="宋体"/>
                <w:sz w:val="28"/>
                <w:szCs w:val="28"/>
              </w:rPr>
              <w:t>。</w:t>
            </w:r>
          </w:p>
          <w:p w14:paraId="3CFAAF2F">
            <w:pPr>
              <w:pStyle w:val="22"/>
              <w:topLinePunct/>
              <w:rPr>
                <w:rFonts w:hAnsi="宋体"/>
                <w:sz w:val="28"/>
                <w:szCs w:val="28"/>
              </w:rPr>
            </w:pPr>
            <w:r>
              <w:rPr>
                <w:rFonts w:hint="eastAsia" w:hAnsi="宋体"/>
                <w:sz w:val="28"/>
                <w:szCs w:val="28"/>
              </w:rPr>
              <w:t>载明的信息：</w:t>
            </w:r>
          </w:p>
          <w:p w14:paraId="35F535EA">
            <w:pPr>
              <w:rPr>
                <w:rFonts w:ascii="宋体" w:hAnsi="宋体"/>
                <w:sz w:val="28"/>
                <w:szCs w:val="28"/>
              </w:rPr>
            </w:pPr>
            <w:r>
              <w:rPr>
                <w:rFonts w:ascii="宋体" w:hAnsi="宋体"/>
                <w:sz w:val="28"/>
                <w:szCs w:val="28"/>
              </w:rPr>
              <w:t>项</w:t>
            </w:r>
            <w:r>
              <w:rPr>
                <w:rFonts w:hint="eastAsia" w:ascii="宋体" w:hAnsi="宋体"/>
                <w:sz w:val="28"/>
                <w:szCs w:val="28"/>
              </w:rPr>
              <w:t xml:space="preserve"> </w:t>
            </w:r>
            <w:r>
              <w:rPr>
                <w:rFonts w:ascii="宋体" w:hAnsi="宋体"/>
                <w:sz w:val="28"/>
                <w:szCs w:val="28"/>
              </w:rPr>
              <w:t>目</w:t>
            </w:r>
            <w:r>
              <w:rPr>
                <w:rFonts w:hint="eastAsia" w:ascii="宋体" w:hAnsi="宋体"/>
                <w:sz w:val="28"/>
                <w:szCs w:val="28"/>
              </w:rPr>
              <w:t xml:space="preserve"> </w:t>
            </w:r>
            <w:r>
              <w:rPr>
                <w:rFonts w:ascii="宋体" w:hAnsi="宋体"/>
                <w:sz w:val="28"/>
                <w:szCs w:val="28"/>
              </w:rPr>
              <w:t>名</w:t>
            </w:r>
            <w:r>
              <w:rPr>
                <w:rFonts w:hint="eastAsia" w:ascii="宋体" w:hAnsi="宋体"/>
                <w:sz w:val="28"/>
                <w:szCs w:val="28"/>
              </w:rPr>
              <w:t xml:space="preserve"> </w:t>
            </w:r>
            <w:r>
              <w:rPr>
                <w:rFonts w:ascii="宋体" w:hAnsi="宋体"/>
                <w:sz w:val="28"/>
                <w:szCs w:val="28"/>
              </w:rPr>
              <w:t>称</w:t>
            </w:r>
            <w:r>
              <w:rPr>
                <w:rFonts w:hint="eastAsia" w:ascii="宋体" w:hAnsi="宋体"/>
                <w:sz w:val="28"/>
                <w:szCs w:val="28"/>
              </w:rPr>
              <w:t>：</w:t>
            </w:r>
          </w:p>
          <w:p w14:paraId="04CE7897">
            <w:pPr>
              <w:rPr>
                <w:rFonts w:ascii="宋体" w:hAnsi="宋体"/>
                <w:sz w:val="28"/>
                <w:szCs w:val="28"/>
              </w:rPr>
            </w:pPr>
            <w:r>
              <w:rPr>
                <w:rFonts w:ascii="宋体" w:hAnsi="宋体"/>
                <w:sz w:val="28"/>
                <w:szCs w:val="28"/>
              </w:rPr>
              <w:t>招</w:t>
            </w:r>
            <w:r>
              <w:rPr>
                <w:rFonts w:hint="eastAsia" w:ascii="宋体" w:hAnsi="宋体"/>
                <w:sz w:val="28"/>
                <w:szCs w:val="28"/>
              </w:rPr>
              <w:t xml:space="preserve"> </w:t>
            </w:r>
            <w:r>
              <w:rPr>
                <w:rFonts w:ascii="宋体" w:hAnsi="宋体"/>
                <w:sz w:val="28"/>
                <w:szCs w:val="28"/>
              </w:rPr>
              <w:t>标</w:t>
            </w:r>
            <w:r>
              <w:rPr>
                <w:rFonts w:hint="eastAsia" w:ascii="宋体" w:hAnsi="宋体"/>
                <w:sz w:val="28"/>
                <w:szCs w:val="28"/>
              </w:rPr>
              <w:t xml:space="preserve"> </w:t>
            </w:r>
            <w:r>
              <w:rPr>
                <w:rFonts w:ascii="宋体" w:hAnsi="宋体"/>
                <w:sz w:val="28"/>
                <w:szCs w:val="28"/>
              </w:rPr>
              <w:t>人</w:t>
            </w:r>
            <w:r>
              <w:rPr>
                <w:rFonts w:hint="eastAsia" w:ascii="宋体" w:hAnsi="宋体"/>
                <w:sz w:val="28"/>
                <w:szCs w:val="28"/>
              </w:rPr>
              <w:t xml:space="preserve"> </w:t>
            </w:r>
            <w:r>
              <w:rPr>
                <w:rFonts w:ascii="宋体" w:hAnsi="宋体"/>
                <w:sz w:val="28"/>
                <w:szCs w:val="28"/>
              </w:rPr>
              <w:t>：</w:t>
            </w:r>
          </w:p>
          <w:p w14:paraId="1C088880">
            <w:pPr>
              <w:rPr>
                <w:rFonts w:hint="eastAsia" w:ascii="宋体" w:hAnsi="宋体" w:eastAsia="宋体"/>
                <w:sz w:val="28"/>
                <w:szCs w:val="28"/>
                <w:lang w:val="en-US" w:eastAsia="zh-CN"/>
              </w:rPr>
            </w:pPr>
            <w:r>
              <w:rPr>
                <w:rFonts w:hint="eastAsia" w:ascii="宋体" w:hAnsi="宋体"/>
                <w:sz w:val="28"/>
                <w:szCs w:val="28"/>
                <w:lang w:val="en-US" w:eastAsia="zh-CN"/>
              </w:rPr>
              <w:t>报 价 人：</w:t>
            </w:r>
          </w:p>
          <w:p w14:paraId="749F04BC">
            <w:pPr>
              <w:rPr>
                <w:rFonts w:ascii="宋体" w:hAnsi="宋体"/>
                <w:sz w:val="28"/>
                <w:szCs w:val="28"/>
              </w:rPr>
            </w:pPr>
            <w:r>
              <w:rPr>
                <w:rFonts w:hint="eastAsia" w:ascii="宋体" w:hAnsi="宋体"/>
                <w:sz w:val="28"/>
                <w:szCs w:val="28"/>
                <w:lang w:val="en-US" w:eastAsia="zh-CN"/>
              </w:rPr>
              <w:t>投 标 时 间：</w:t>
            </w:r>
            <w:r>
              <w:rPr>
                <w:rFonts w:hint="eastAsia" w:ascii="宋体" w:hAnsi="宋体"/>
                <w:sz w:val="28"/>
                <w:szCs w:val="28"/>
              </w:rPr>
              <w:t xml:space="preserve"> </w:t>
            </w:r>
          </w:p>
        </w:tc>
      </w:tr>
      <w:tr w14:paraId="573E8FC5">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298D0FFC">
            <w:pPr>
              <w:jc w:val="center"/>
              <w:rPr>
                <w:rFonts w:ascii="宋体" w:hAnsi="宋体"/>
                <w:sz w:val="28"/>
                <w:szCs w:val="28"/>
              </w:rPr>
            </w:pPr>
            <w:r>
              <w:rPr>
                <w:rFonts w:ascii="宋体" w:hAnsi="宋体"/>
                <w:sz w:val="28"/>
                <w:szCs w:val="28"/>
              </w:rPr>
              <w:t>1</w:t>
            </w:r>
            <w:r>
              <w:rPr>
                <w:rFonts w:hint="eastAsia" w:ascii="宋体" w:hAnsi="宋体"/>
                <w:sz w:val="28"/>
                <w:szCs w:val="28"/>
              </w:rPr>
              <w:t>4</w:t>
            </w:r>
          </w:p>
        </w:tc>
        <w:tc>
          <w:tcPr>
            <w:tcW w:w="2342" w:type="dxa"/>
            <w:tcBorders>
              <w:top w:val="single" w:color="auto" w:sz="4" w:space="0"/>
              <w:left w:val="single" w:color="auto" w:sz="4" w:space="0"/>
              <w:bottom w:val="single" w:color="auto" w:sz="4" w:space="0"/>
              <w:right w:val="single" w:color="auto" w:sz="4" w:space="0"/>
            </w:tcBorders>
            <w:vAlign w:val="center"/>
          </w:tcPr>
          <w:p w14:paraId="0F1240E5">
            <w:pPr>
              <w:jc w:val="center"/>
              <w:rPr>
                <w:rFonts w:ascii="宋体" w:hAnsi="宋体"/>
                <w:sz w:val="28"/>
                <w:szCs w:val="28"/>
              </w:rPr>
            </w:pPr>
            <w:r>
              <w:rPr>
                <w:rFonts w:hint="eastAsia" w:ascii="宋体" w:hAnsi="宋体"/>
                <w:sz w:val="28"/>
                <w:szCs w:val="28"/>
              </w:rPr>
              <w:t>评审委员会的组建</w:t>
            </w:r>
          </w:p>
        </w:tc>
        <w:tc>
          <w:tcPr>
            <w:tcW w:w="5972" w:type="dxa"/>
            <w:tcBorders>
              <w:top w:val="single" w:color="auto" w:sz="4" w:space="0"/>
              <w:left w:val="single" w:color="auto" w:sz="4" w:space="0"/>
              <w:bottom w:val="single" w:color="auto" w:sz="4" w:space="0"/>
              <w:right w:val="single" w:color="auto" w:sz="4" w:space="0"/>
            </w:tcBorders>
            <w:vAlign w:val="center"/>
          </w:tcPr>
          <w:p w14:paraId="71C3DDA2">
            <w:pPr>
              <w:pStyle w:val="22"/>
              <w:topLinePunct/>
              <w:rPr>
                <w:rFonts w:hAnsi="宋体"/>
                <w:b/>
                <w:bCs/>
                <w:sz w:val="28"/>
                <w:szCs w:val="28"/>
              </w:rPr>
            </w:pPr>
            <w:r>
              <w:rPr>
                <w:rFonts w:hint="eastAsia" w:hAnsi="宋体"/>
                <w:b/>
                <w:bCs/>
                <w:sz w:val="28"/>
                <w:szCs w:val="28"/>
              </w:rPr>
              <w:t>评审专家确定方式：</w:t>
            </w:r>
            <w:r>
              <w:rPr>
                <w:rFonts w:hint="eastAsia" w:hAnsi="宋体"/>
                <w:b/>
                <w:bCs/>
                <w:sz w:val="28"/>
                <w:szCs w:val="28"/>
                <w:u w:val="single"/>
              </w:rPr>
              <w:t xml:space="preserve">  本单位内抽取  </w:t>
            </w:r>
            <w:r>
              <w:rPr>
                <w:rFonts w:hint="eastAsia" w:hAnsi="宋体"/>
                <w:b/>
                <w:bCs/>
                <w:sz w:val="28"/>
                <w:szCs w:val="28"/>
              </w:rPr>
              <w:t>。</w:t>
            </w:r>
          </w:p>
        </w:tc>
      </w:tr>
      <w:tr w14:paraId="466DE170">
        <w:tblPrEx>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cBorders>
            <w:vAlign w:val="center"/>
          </w:tcPr>
          <w:p w14:paraId="3CAEC4F9">
            <w:pPr>
              <w:jc w:val="center"/>
              <w:rPr>
                <w:rFonts w:ascii="宋体" w:hAnsi="宋体"/>
                <w:sz w:val="28"/>
                <w:szCs w:val="28"/>
              </w:rPr>
            </w:pPr>
            <w:r>
              <w:rPr>
                <w:rFonts w:hint="eastAsia" w:ascii="宋体" w:hAnsi="宋体"/>
                <w:sz w:val="28"/>
                <w:szCs w:val="28"/>
              </w:rPr>
              <w:t>15</w:t>
            </w:r>
          </w:p>
        </w:tc>
        <w:tc>
          <w:tcPr>
            <w:tcW w:w="2342" w:type="dxa"/>
            <w:tcBorders>
              <w:top w:val="single" w:color="auto" w:sz="4" w:space="0"/>
              <w:left w:val="single" w:color="auto" w:sz="4" w:space="0"/>
              <w:bottom w:val="single" w:color="auto" w:sz="4" w:space="0"/>
              <w:right w:val="single" w:color="auto" w:sz="4" w:space="0"/>
            </w:tcBorders>
            <w:vAlign w:val="center"/>
          </w:tcPr>
          <w:p w14:paraId="72C39ED8">
            <w:pPr>
              <w:jc w:val="center"/>
              <w:rPr>
                <w:rFonts w:ascii="宋体" w:hAnsi="宋体"/>
                <w:sz w:val="28"/>
                <w:szCs w:val="28"/>
              </w:rPr>
            </w:pPr>
            <w:r>
              <w:rPr>
                <w:rFonts w:hint="eastAsia" w:ascii="宋体" w:hAnsi="宋体"/>
                <w:sz w:val="28"/>
                <w:szCs w:val="28"/>
              </w:rPr>
              <w:t>评审原则</w:t>
            </w:r>
          </w:p>
        </w:tc>
        <w:tc>
          <w:tcPr>
            <w:tcW w:w="5972" w:type="dxa"/>
            <w:tcBorders>
              <w:top w:val="single" w:color="auto" w:sz="4" w:space="0"/>
              <w:left w:val="single" w:color="auto" w:sz="4" w:space="0"/>
              <w:bottom w:val="single" w:color="auto" w:sz="4" w:space="0"/>
              <w:right w:val="single" w:color="auto" w:sz="4" w:space="0"/>
            </w:tcBorders>
            <w:vAlign w:val="center"/>
          </w:tcPr>
          <w:p w14:paraId="642D4760">
            <w:pPr>
              <w:rPr>
                <w:rFonts w:ascii="宋体" w:hAnsi="宋体"/>
                <w:b/>
                <w:bCs/>
                <w:sz w:val="28"/>
                <w:szCs w:val="28"/>
              </w:rPr>
            </w:pPr>
            <w:r>
              <w:rPr>
                <w:rFonts w:hint="eastAsia" w:ascii="宋体" w:hAnsi="宋体"/>
                <w:b/>
                <w:bCs/>
                <w:sz w:val="28"/>
                <w:szCs w:val="28"/>
              </w:rPr>
              <w:t>在资质条件满足的前提下，以报价最低</w:t>
            </w:r>
            <w:r>
              <w:rPr>
                <w:rFonts w:hint="eastAsia" w:ascii="宋体" w:hAnsi="宋体"/>
                <w:b/>
                <w:bCs/>
                <w:sz w:val="28"/>
                <w:szCs w:val="28"/>
                <w:lang w:val="en-US" w:eastAsia="zh-CN"/>
              </w:rPr>
              <w:t>者</w:t>
            </w:r>
            <w:r>
              <w:rPr>
                <w:rFonts w:hint="eastAsia" w:ascii="宋体" w:hAnsi="宋体"/>
                <w:b/>
                <w:bCs/>
                <w:sz w:val="28"/>
                <w:szCs w:val="28"/>
              </w:rPr>
              <w:t>为中标人。</w:t>
            </w:r>
          </w:p>
        </w:tc>
      </w:tr>
    </w:tbl>
    <w:p w14:paraId="4838737F">
      <w:pPr>
        <w:rPr>
          <w:rFonts w:hint="eastAsia"/>
        </w:rPr>
      </w:pPr>
      <w:bookmarkStart w:id="12" w:name="_Toc366594905"/>
      <w:bookmarkStart w:id="13" w:name="_Toc144974503"/>
      <w:bookmarkStart w:id="14" w:name="_Toc152045535"/>
      <w:bookmarkStart w:id="15" w:name="_Toc179632552"/>
      <w:bookmarkStart w:id="16" w:name="_Toc152042311"/>
      <w:bookmarkStart w:id="17" w:name="_Toc366594932"/>
    </w:p>
    <w:p w14:paraId="4FE0FC36">
      <w:pPr>
        <w:rPr>
          <w:rFonts w:hint="eastAsia"/>
        </w:rPr>
      </w:pPr>
      <w:r>
        <w:rPr>
          <w:rFonts w:hint="eastAsia"/>
        </w:rPr>
        <w:br w:type="page"/>
      </w:r>
    </w:p>
    <w:p w14:paraId="1C718778">
      <w:pPr>
        <w:pStyle w:val="3"/>
        <w:numPr>
          <w:ilvl w:val="0"/>
          <w:numId w:val="6"/>
        </w:numPr>
        <w:bidi w:val="0"/>
        <w:jc w:val="center"/>
        <w:rPr>
          <w:rFonts w:hint="eastAsia"/>
        </w:rPr>
      </w:pPr>
      <w:r>
        <w:rPr>
          <w:rFonts w:hint="eastAsia"/>
          <w:lang w:val="en-US" w:eastAsia="zh-CN"/>
        </w:rPr>
        <w:t>施工材料需求量</w:t>
      </w:r>
      <w:r>
        <w:rPr>
          <w:rFonts w:hint="eastAsia"/>
        </w:rPr>
        <w:t>与技术要求</w:t>
      </w:r>
    </w:p>
    <w:tbl>
      <w:tblPr>
        <w:tblStyle w:val="56"/>
        <w:tblW w:w="9766" w:type="dxa"/>
        <w:tblInd w:w="-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2369"/>
        <w:gridCol w:w="3026"/>
        <w:gridCol w:w="1758"/>
        <w:gridCol w:w="1380"/>
      </w:tblGrid>
      <w:tr w14:paraId="4873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1C94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3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9056A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3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767F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1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4FC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数量（平米）</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7637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49B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8F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环形</w:t>
            </w:r>
          </w:p>
          <w:p w14:paraId="76C25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被动网</w:t>
            </w:r>
          </w:p>
        </w:tc>
        <w:tc>
          <w:tcPr>
            <w:tcW w:w="2369" w:type="dxa"/>
            <w:tcBorders>
              <w:top w:val="nil"/>
              <w:left w:val="single" w:color="000000" w:sz="4" w:space="0"/>
              <w:bottom w:val="single" w:color="000000" w:sz="4" w:space="0"/>
              <w:right w:val="single" w:color="000000" w:sz="4" w:space="0"/>
            </w:tcBorders>
            <w:shd w:val="clear" w:color="auto" w:fill="auto"/>
            <w:vAlign w:val="center"/>
          </w:tcPr>
          <w:p w14:paraId="6B0A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国标，5米立柱，10米间距，12圈</w:t>
            </w:r>
          </w:p>
        </w:tc>
        <w:tc>
          <w:tcPr>
            <w:tcW w:w="3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775">
            <w:pPr>
              <w:keepNext w:val="0"/>
              <w:keepLines w:val="0"/>
              <w:widowControl/>
              <w:suppressLineNumbers w:val="0"/>
              <w:jc w:val="center"/>
              <w:textAlignment w:val="center"/>
              <w:rPr>
                <w:rFonts w:hint="eastAsia"/>
              </w:rPr>
            </w:pPr>
            <w:r>
              <w:rPr>
                <w:rFonts w:hint="eastAsia"/>
              </w:rPr>
              <w:t>大网丝径3.0mm±0.05，</w:t>
            </w:r>
          </w:p>
          <w:p w14:paraId="35A9D5EC">
            <w:pPr>
              <w:keepNext w:val="0"/>
              <w:keepLines w:val="0"/>
              <w:widowControl/>
              <w:suppressLineNumbers w:val="0"/>
              <w:jc w:val="center"/>
              <w:textAlignment w:val="center"/>
              <w:rPr>
                <w:rFonts w:hint="eastAsia"/>
              </w:rPr>
            </w:pPr>
            <w:r>
              <w:rPr>
                <w:rFonts w:hint="eastAsia"/>
              </w:rPr>
              <w:t>大网网孔300mm ±20，</w:t>
            </w:r>
          </w:p>
          <w:p w14:paraId="002CA0F5">
            <w:pPr>
              <w:keepNext w:val="0"/>
              <w:keepLines w:val="0"/>
              <w:widowControl/>
              <w:suppressLineNumbers w:val="0"/>
              <w:jc w:val="center"/>
              <w:textAlignment w:val="center"/>
              <w:rPr>
                <w:rFonts w:hint="eastAsia"/>
              </w:rPr>
            </w:pPr>
            <w:r>
              <w:rPr>
                <w:rFonts w:hint="eastAsia"/>
              </w:rPr>
              <w:t>小网丝径2.2mm±0.06,</w:t>
            </w:r>
          </w:p>
          <w:p w14:paraId="142E780F">
            <w:pPr>
              <w:keepNext w:val="0"/>
              <w:keepLines w:val="0"/>
              <w:widowControl/>
              <w:suppressLineNumbers w:val="0"/>
              <w:jc w:val="center"/>
              <w:textAlignment w:val="center"/>
              <w:rPr>
                <w:rFonts w:hint="eastAsia"/>
              </w:rPr>
            </w:pPr>
            <w:r>
              <w:rPr>
                <w:rFonts w:hint="eastAsia"/>
              </w:rPr>
              <w:t>小网网孔50mm±4，</w:t>
            </w:r>
          </w:p>
          <w:p w14:paraId="68946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其他配件常规</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4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1380" w:type="dxa"/>
            <w:tcBorders>
              <w:top w:val="nil"/>
              <w:left w:val="single" w:color="000000" w:sz="8" w:space="0"/>
              <w:bottom w:val="single" w:color="000000" w:sz="8" w:space="0"/>
              <w:right w:val="single" w:color="000000" w:sz="8" w:space="0"/>
            </w:tcBorders>
            <w:shd w:val="clear" w:color="auto" w:fill="auto"/>
            <w:noWrap/>
            <w:vAlign w:val="center"/>
          </w:tcPr>
          <w:p w14:paraId="74741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包含运费</w:t>
            </w:r>
          </w:p>
        </w:tc>
      </w:tr>
    </w:tbl>
    <w:p w14:paraId="0D3A20C5">
      <w:pPr>
        <w:numPr>
          <w:ilvl w:val="0"/>
          <w:numId w:val="0"/>
        </w:numPr>
        <w:spacing w:line="240" w:lineRule="auto"/>
        <w:rPr>
          <w:rFonts w:hint="eastAsia" w:ascii="宋体" w:hAnsi="宋体" w:cs="SSJ-PK74820000008-Identity-H"/>
          <w:kern w:val="0"/>
          <w:sz w:val="28"/>
          <w:szCs w:val="28"/>
          <w:lang w:val="en-US" w:eastAsia="zh-CN"/>
        </w:rPr>
      </w:pPr>
    </w:p>
    <w:p w14:paraId="4038894E">
      <w:pPr>
        <w:rPr>
          <w:rFonts w:hint="eastAsia" w:ascii="宋体" w:hAnsi="宋体" w:cs="SSJ-PK74820000008-Identity-H"/>
          <w:kern w:val="0"/>
          <w:sz w:val="28"/>
          <w:szCs w:val="28"/>
          <w:lang w:val="en-US" w:eastAsia="zh-CN"/>
        </w:rPr>
      </w:pPr>
      <w:r>
        <w:rPr>
          <w:rFonts w:hint="eastAsia" w:ascii="宋体" w:hAnsi="宋体" w:cs="SSJ-PK74820000008-Identity-H"/>
          <w:kern w:val="0"/>
          <w:sz w:val="28"/>
          <w:szCs w:val="28"/>
          <w:lang w:val="en-US" w:eastAsia="zh-CN"/>
        </w:rPr>
        <w:br w:type="page"/>
      </w:r>
    </w:p>
    <w:bookmarkEnd w:id="12"/>
    <w:bookmarkEnd w:id="13"/>
    <w:bookmarkEnd w:id="14"/>
    <w:bookmarkEnd w:id="15"/>
    <w:bookmarkEnd w:id="16"/>
    <w:bookmarkEnd w:id="17"/>
    <w:p w14:paraId="1BF4B1E8">
      <w:pPr>
        <w:jc w:val="left"/>
        <w:rPr>
          <w:b/>
          <w:sz w:val="32"/>
          <w:szCs w:val="32"/>
        </w:rPr>
      </w:pPr>
      <w:bookmarkStart w:id="18" w:name="_Toc144974860"/>
      <w:bookmarkStart w:id="19" w:name="_Toc179632811"/>
      <w:bookmarkStart w:id="20" w:name="_Toc152042580"/>
      <w:bookmarkStart w:id="21" w:name="_Toc152045791"/>
      <w:r>
        <w:rPr>
          <w:rFonts w:hint="eastAsia"/>
          <w:b/>
          <w:sz w:val="32"/>
          <w:szCs w:val="32"/>
        </w:rPr>
        <w:t>附件</w:t>
      </w:r>
    </w:p>
    <w:p w14:paraId="4CC69506">
      <w:pPr>
        <w:jc w:val="center"/>
        <w:rPr>
          <w:b/>
          <w:sz w:val="32"/>
          <w:szCs w:val="32"/>
        </w:rPr>
      </w:pPr>
      <w:r>
        <w:rPr>
          <w:rFonts w:hint="eastAsia"/>
          <w:b/>
          <w:sz w:val="32"/>
          <w:szCs w:val="32"/>
        </w:rPr>
        <w:t>法定代表人身份证明</w:t>
      </w:r>
      <w:bookmarkEnd w:id="18"/>
      <w:bookmarkEnd w:id="19"/>
      <w:bookmarkEnd w:id="20"/>
      <w:bookmarkEnd w:id="21"/>
    </w:p>
    <w:p w14:paraId="587B272F">
      <w:pPr>
        <w:spacing w:line="440" w:lineRule="exact"/>
        <w:rPr>
          <w:rFonts w:ascii="宋体" w:hAnsi="宋体"/>
          <w:sz w:val="20"/>
        </w:rPr>
      </w:pPr>
    </w:p>
    <w:p w14:paraId="3F0E639B">
      <w:pPr>
        <w:spacing w:line="440" w:lineRule="exact"/>
        <w:rPr>
          <w:rFonts w:ascii="宋体" w:hAnsi="宋体"/>
          <w:szCs w:val="21"/>
        </w:rPr>
      </w:pPr>
    </w:p>
    <w:p w14:paraId="20D41211">
      <w:pPr>
        <w:spacing w:line="440" w:lineRule="exact"/>
        <w:ind w:firstLine="420" w:firstLineChars="200"/>
        <w:rPr>
          <w:rFonts w:ascii="宋体" w:hAnsi="宋体"/>
          <w:szCs w:val="21"/>
        </w:rPr>
      </w:pPr>
      <w:r>
        <w:rPr>
          <w:rFonts w:ascii="宋体" w:hAnsi="宋体"/>
          <w:szCs w:val="21"/>
        </w:rPr>
        <w:t>投标人名称：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BBC1BE7">
      <w:pPr>
        <w:spacing w:line="440" w:lineRule="exact"/>
        <w:ind w:firstLine="420" w:firstLineChars="200"/>
        <w:rPr>
          <w:rFonts w:ascii="宋体" w:hAnsi="宋体"/>
          <w:szCs w:val="21"/>
        </w:rPr>
      </w:pPr>
      <w:r>
        <w:rPr>
          <w:rFonts w:ascii="宋体" w:hAnsi="宋体"/>
          <w:szCs w:val="21"/>
        </w:rPr>
        <w:t>单位性质：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91D3A1C">
      <w:pPr>
        <w:spacing w:line="440" w:lineRule="exact"/>
        <w:ind w:firstLine="420" w:firstLineChars="200"/>
        <w:rPr>
          <w:rFonts w:ascii="宋体" w:hAnsi="宋体"/>
          <w:szCs w:val="21"/>
        </w:rPr>
      </w:pPr>
      <w:r>
        <w:rPr>
          <w:rFonts w:ascii="宋体" w:hAnsi="宋体"/>
          <w:szCs w:val="21"/>
        </w:rPr>
        <w:t>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0678D1D">
      <w:pPr>
        <w:spacing w:line="440" w:lineRule="exact"/>
        <w:ind w:firstLine="420" w:firstLineChars="200"/>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14:paraId="02C3DBDF">
      <w:pPr>
        <w:spacing w:line="440" w:lineRule="exact"/>
        <w:ind w:firstLine="420" w:firstLineChars="200"/>
        <w:rPr>
          <w:rFonts w:ascii="宋体" w:hAnsi="宋体"/>
          <w:szCs w:val="21"/>
        </w:rPr>
      </w:pPr>
      <w:r>
        <w:rPr>
          <w:rFonts w:ascii="宋体" w:hAnsi="宋体"/>
          <w:szCs w:val="21"/>
        </w:rPr>
        <w:t>经营期限：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61064F9">
      <w:pPr>
        <w:spacing w:line="440" w:lineRule="exact"/>
        <w:ind w:firstLine="420" w:firstLineChars="200"/>
        <w:rPr>
          <w:rFonts w:ascii="宋体" w:hAnsi="宋体"/>
          <w:szCs w:val="21"/>
        </w:rPr>
      </w:pPr>
      <w:r>
        <w:rPr>
          <w:rFonts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D2F6844">
      <w:pPr>
        <w:spacing w:line="440" w:lineRule="exact"/>
        <w:ind w:firstLine="420" w:firstLineChars="200"/>
        <w:rPr>
          <w:rFonts w:ascii="宋体" w:hAnsi="宋体"/>
          <w:szCs w:val="21"/>
        </w:rPr>
      </w:pPr>
      <w:r>
        <w:rPr>
          <w:rFonts w:ascii="宋体" w:hAnsi="宋体"/>
          <w:szCs w:val="21"/>
        </w:rPr>
        <w:t>年龄：</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6CCBD31">
      <w:pPr>
        <w:spacing w:line="440" w:lineRule="exact"/>
        <w:ind w:firstLine="420" w:firstLineChars="200"/>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投标人名称</w:t>
      </w:r>
      <w:r>
        <w:rPr>
          <w:rFonts w:hint="eastAsia" w:ascii="宋体" w:hAnsi="宋体"/>
          <w:szCs w:val="21"/>
        </w:rPr>
        <w:t>）</w:t>
      </w:r>
      <w:r>
        <w:rPr>
          <w:rFonts w:ascii="宋体" w:hAnsi="宋体"/>
          <w:szCs w:val="21"/>
        </w:rPr>
        <w:t>的法定代表人。</w:t>
      </w:r>
    </w:p>
    <w:tbl>
      <w:tblPr>
        <w:tblStyle w:val="56"/>
        <w:tblpPr w:leftFromText="180" w:rightFromText="180" w:vertAnchor="text" w:horzAnchor="page" w:tblpX="1779" w:tblpY="114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735"/>
        <w:gridCol w:w="3965"/>
      </w:tblGrid>
      <w:tr w14:paraId="49EE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22" w:type="dxa"/>
            <w:tcBorders>
              <w:top w:val="single" w:color="auto" w:sz="4" w:space="0"/>
              <w:bottom w:val="single" w:color="auto" w:sz="4" w:space="0"/>
              <w:right w:val="single" w:color="auto" w:sz="4" w:space="0"/>
            </w:tcBorders>
            <w:vAlign w:val="center"/>
          </w:tcPr>
          <w:p w14:paraId="2BEC4790">
            <w:pPr>
              <w:jc w:val="center"/>
              <w:rPr>
                <w:rFonts w:ascii="宋体" w:hAnsi="宋体" w:cs="宋体"/>
                <w:szCs w:val="21"/>
              </w:rPr>
            </w:pPr>
            <w:r>
              <w:rPr>
                <w:rFonts w:hint="eastAsia" w:ascii="宋体" w:hAnsi="宋体" w:cs="宋体"/>
                <w:szCs w:val="21"/>
              </w:rPr>
              <w:t>附：法定代表人身份证</w:t>
            </w:r>
          </w:p>
          <w:p w14:paraId="04864571">
            <w:pPr>
              <w:jc w:val="center"/>
              <w:rPr>
                <w:rFonts w:ascii="宋体" w:hAnsi="宋体" w:cs="宋体"/>
                <w:szCs w:val="21"/>
              </w:rPr>
            </w:pPr>
            <w:r>
              <w:rPr>
                <w:rFonts w:hint="eastAsia" w:ascii="宋体" w:hAnsi="宋体" w:cs="宋体"/>
                <w:szCs w:val="21"/>
              </w:rPr>
              <w:t>正面</w:t>
            </w:r>
          </w:p>
        </w:tc>
        <w:tc>
          <w:tcPr>
            <w:tcW w:w="735" w:type="dxa"/>
            <w:tcBorders>
              <w:top w:val="nil"/>
              <w:left w:val="single" w:color="auto" w:sz="4" w:space="0"/>
              <w:bottom w:val="nil"/>
              <w:right w:val="single" w:color="auto" w:sz="4" w:space="0"/>
            </w:tcBorders>
            <w:vAlign w:val="center"/>
          </w:tcPr>
          <w:p w14:paraId="73E865C7">
            <w:pPr>
              <w:jc w:val="center"/>
              <w:rPr>
                <w:rFonts w:ascii="宋体" w:hAnsi="宋体" w:cs="宋体"/>
                <w:szCs w:val="21"/>
              </w:rPr>
            </w:pPr>
          </w:p>
        </w:tc>
        <w:tc>
          <w:tcPr>
            <w:tcW w:w="3965" w:type="dxa"/>
            <w:tcBorders>
              <w:top w:val="single" w:color="auto" w:sz="4" w:space="0"/>
              <w:left w:val="single" w:color="auto" w:sz="4" w:space="0"/>
              <w:bottom w:val="single" w:color="auto" w:sz="4" w:space="0"/>
              <w:right w:val="single" w:color="auto" w:sz="4" w:space="0"/>
            </w:tcBorders>
            <w:vAlign w:val="center"/>
          </w:tcPr>
          <w:p w14:paraId="6E3143BD">
            <w:pPr>
              <w:jc w:val="center"/>
              <w:rPr>
                <w:rFonts w:ascii="宋体" w:hAnsi="宋体" w:cs="宋体"/>
                <w:szCs w:val="21"/>
              </w:rPr>
            </w:pPr>
            <w:r>
              <w:rPr>
                <w:rFonts w:hint="eastAsia" w:ascii="宋体" w:hAnsi="宋体" w:cs="宋体"/>
                <w:szCs w:val="21"/>
              </w:rPr>
              <w:t>附：法定代表人身份证</w:t>
            </w:r>
          </w:p>
          <w:p w14:paraId="2E99C46A">
            <w:pPr>
              <w:jc w:val="center"/>
              <w:rPr>
                <w:rFonts w:ascii="宋体" w:hAnsi="宋体" w:cs="宋体"/>
                <w:szCs w:val="21"/>
              </w:rPr>
            </w:pPr>
            <w:r>
              <w:rPr>
                <w:rFonts w:hint="eastAsia" w:ascii="宋体" w:hAnsi="宋体" w:cs="宋体"/>
                <w:szCs w:val="21"/>
              </w:rPr>
              <w:t>反面</w:t>
            </w:r>
          </w:p>
        </w:tc>
      </w:tr>
    </w:tbl>
    <w:p w14:paraId="46C061D4">
      <w:pPr>
        <w:spacing w:line="440" w:lineRule="exact"/>
        <w:rPr>
          <w:rFonts w:ascii="宋体" w:hAnsi="宋体"/>
          <w:szCs w:val="21"/>
        </w:rPr>
      </w:pPr>
    </w:p>
    <w:p w14:paraId="20CA22B8">
      <w:pPr>
        <w:spacing w:line="440" w:lineRule="exact"/>
        <w:ind w:firstLine="840" w:firstLineChars="400"/>
        <w:rPr>
          <w:rFonts w:ascii="宋体" w:hAnsi="宋体"/>
          <w:szCs w:val="21"/>
        </w:rPr>
      </w:pPr>
      <w:r>
        <w:rPr>
          <w:rFonts w:ascii="宋体" w:hAnsi="宋体"/>
          <w:szCs w:val="21"/>
        </w:rPr>
        <w:t>特此证明。</w:t>
      </w:r>
    </w:p>
    <w:p w14:paraId="685D771B">
      <w:pPr>
        <w:spacing w:line="440" w:lineRule="exact"/>
        <w:rPr>
          <w:rFonts w:ascii="宋体" w:hAnsi="宋体"/>
          <w:szCs w:val="21"/>
        </w:rPr>
      </w:pPr>
    </w:p>
    <w:p w14:paraId="13B7CAC7">
      <w:pPr>
        <w:spacing w:line="440" w:lineRule="exact"/>
        <w:rPr>
          <w:rFonts w:ascii="宋体" w:hAnsi="宋体"/>
          <w:szCs w:val="21"/>
        </w:rPr>
      </w:pPr>
    </w:p>
    <w:p w14:paraId="52A782CA">
      <w:pPr>
        <w:spacing w:line="440" w:lineRule="exact"/>
        <w:rPr>
          <w:rFonts w:ascii="宋体" w:hAnsi="宋体"/>
          <w:szCs w:val="21"/>
        </w:rPr>
      </w:pPr>
    </w:p>
    <w:p w14:paraId="590E2D14">
      <w:pPr>
        <w:spacing w:line="440" w:lineRule="exact"/>
        <w:rPr>
          <w:rFonts w:ascii="宋体" w:hAnsi="宋体"/>
          <w:szCs w:val="21"/>
        </w:rPr>
      </w:pPr>
    </w:p>
    <w:p w14:paraId="508D3CCB">
      <w:pPr>
        <w:spacing w:line="440" w:lineRule="exact"/>
        <w:rPr>
          <w:rFonts w:ascii="宋体" w:hAnsi="宋体"/>
          <w:szCs w:val="21"/>
        </w:rPr>
      </w:pPr>
    </w:p>
    <w:p w14:paraId="51C9E754">
      <w:pPr>
        <w:spacing w:line="44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投</w:t>
      </w:r>
      <w:r>
        <w:rPr>
          <w:rFonts w:hint="eastAsia" w:ascii="宋体" w:hAnsi="宋体"/>
          <w:szCs w:val="21"/>
        </w:rPr>
        <w:t xml:space="preserve"> </w:t>
      </w:r>
      <w:r>
        <w:rPr>
          <w:rFonts w:ascii="宋体" w:hAnsi="宋体"/>
          <w:szCs w:val="21"/>
        </w:rPr>
        <w:t>标</w:t>
      </w:r>
      <w:r>
        <w:rPr>
          <w:rFonts w:hint="eastAsia" w:ascii="宋体" w:hAnsi="宋体"/>
          <w:szCs w:val="21"/>
        </w:rPr>
        <w:t xml:space="preserve"> </w:t>
      </w:r>
      <w:r>
        <w:rPr>
          <w:rFonts w:ascii="宋体" w:hAnsi="宋体"/>
          <w:szCs w:val="21"/>
        </w:rPr>
        <w:t>人：</w:t>
      </w:r>
      <w:r>
        <w:rPr>
          <w:rFonts w:ascii="宋体" w:hAnsi="宋体"/>
          <w:szCs w:val="21"/>
          <w:u w:val="single"/>
        </w:rPr>
        <w:t xml:space="preserve">  </w:t>
      </w:r>
      <w:r>
        <w:rPr>
          <w:rFonts w:hint="eastAsia" w:ascii="宋体" w:hAnsi="宋体"/>
          <w:szCs w:val="21"/>
          <w:u w:val="single"/>
        </w:rPr>
        <w:t>（单位名称并盖单位章）</w:t>
      </w:r>
    </w:p>
    <w:p w14:paraId="1965078E">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14:paraId="618E9A51">
      <w:pPr>
        <w:spacing w:line="440" w:lineRule="exact"/>
        <w:rPr>
          <w:rFonts w:ascii="宋体" w:hAnsi="宋体"/>
          <w:sz w:val="20"/>
        </w:rPr>
      </w:pPr>
    </w:p>
    <w:p w14:paraId="4ECA6DE2">
      <w:pPr>
        <w:spacing w:line="440" w:lineRule="exact"/>
        <w:rPr>
          <w:rFonts w:ascii="宋体" w:hAnsi="宋体"/>
          <w:sz w:val="20"/>
        </w:rPr>
      </w:pPr>
    </w:p>
    <w:p w14:paraId="1C14E3E7">
      <w:pPr>
        <w:spacing w:line="440" w:lineRule="exact"/>
        <w:rPr>
          <w:rFonts w:ascii="宋体" w:hAnsi="宋体"/>
          <w:sz w:val="20"/>
        </w:rPr>
      </w:pPr>
    </w:p>
    <w:p w14:paraId="2243DB75">
      <w:pPr>
        <w:pStyle w:val="66"/>
        <w:ind w:firstLine="420"/>
      </w:pPr>
    </w:p>
    <w:p w14:paraId="5B65635A">
      <w:pPr>
        <w:jc w:val="center"/>
        <w:rPr>
          <w:sz w:val="32"/>
          <w:szCs w:val="32"/>
        </w:rPr>
      </w:pPr>
      <w:bookmarkStart w:id="22" w:name="_Toc179632812"/>
      <w:bookmarkStart w:id="23" w:name="_Toc152045792"/>
      <w:bookmarkStart w:id="24" w:name="_Toc152042581"/>
      <w:bookmarkStart w:id="25" w:name="_Toc144974861"/>
    </w:p>
    <w:p w14:paraId="07135D17">
      <w:pPr>
        <w:jc w:val="center"/>
        <w:rPr>
          <w:rFonts w:ascii="宋体" w:hAnsi="宋体"/>
          <w:szCs w:val="21"/>
        </w:rPr>
      </w:pPr>
      <w:r>
        <w:rPr>
          <w:rFonts w:hint="eastAsia"/>
          <w:sz w:val="32"/>
          <w:szCs w:val="32"/>
        </w:rPr>
        <w:t>授权委托书</w:t>
      </w:r>
      <w:bookmarkEnd w:id="22"/>
      <w:bookmarkEnd w:id="23"/>
      <w:bookmarkEnd w:id="24"/>
      <w:bookmarkEnd w:id="25"/>
    </w:p>
    <w:p w14:paraId="243C0FBC">
      <w:pPr>
        <w:topLinePunct/>
        <w:spacing w:line="600" w:lineRule="exact"/>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（项目名称）投标文件、签订合同和处理有关事宜</w:t>
      </w:r>
      <w:r>
        <w:rPr>
          <w:rFonts w:hint="eastAsia" w:ascii="宋体" w:hAnsi="宋体"/>
          <w:szCs w:val="21"/>
        </w:rPr>
        <w:t>等</w:t>
      </w:r>
      <w:r>
        <w:rPr>
          <w:rFonts w:ascii="宋体" w:hAnsi="宋体"/>
          <w:szCs w:val="21"/>
        </w:rPr>
        <w:t>，其法律后果由我方承担。</w:t>
      </w:r>
    </w:p>
    <w:p w14:paraId="3E66DCA4">
      <w:pPr>
        <w:spacing w:line="600" w:lineRule="exact"/>
        <w:rPr>
          <w:rFonts w:ascii="宋体" w:hAnsi="宋体"/>
          <w:szCs w:val="21"/>
        </w:rPr>
      </w:pPr>
      <w:r>
        <w:rPr>
          <w:rFonts w:ascii="宋体" w:hAnsi="宋体"/>
          <w:szCs w:val="21"/>
        </w:rPr>
        <w:t xml:space="preserve">    委托期限：</w:t>
      </w:r>
      <w:r>
        <w:rPr>
          <w:rFonts w:ascii="宋体" w:hAnsi="宋体"/>
          <w:szCs w:val="21"/>
          <w:u w:val="single"/>
        </w:rPr>
        <w:t xml:space="preserve">  </w:t>
      </w:r>
      <w:r>
        <w:rPr>
          <w:rFonts w:hint="eastAsia" w:ascii="宋体" w:hAnsi="宋体"/>
          <w:szCs w:val="21"/>
          <w:u w:val="single"/>
        </w:rPr>
        <w:t>30日</w:t>
      </w:r>
      <w:r>
        <w:rPr>
          <w:rFonts w:ascii="宋体" w:hAnsi="宋体"/>
          <w:szCs w:val="21"/>
          <w:u w:val="single"/>
        </w:rPr>
        <w:t xml:space="preserve">  </w:t>
      </w:r>
      <w:r>
        <w:rPr>
          <w:rFonts w:hint="eastAsia" w:ascii="宋体" w:hAnsi="宋体"/>
          <w:szCs w:val="21"/>
        </w:rPr>
        <w:t>。</w:t>
      </w:r>
    </w:p>
    <w:p w14:paraId="6AFAE87E">
      <w:pPr>
        <w:spacing w:line="600" w:lineRule="exact"/>
        <w:ind w:firstLine="420" w:firstLineChars="200"/>
        <w:rPr>
          <w:rFonts w:ascii="宋体" w:hAnsi="宋体"/>
          <w:szCs w:val="21"/>
        </w:rPr>
      </w:pPr>
      <w:r>
        <w:rPr>
          <w:rFonts w:ascii="宋体" w:hAnsi="宋体"/>
          <w:szCs w:val="21"/>
        </w:rPr>
        <w:t>代理人无转委托权。</w:t>
      </w:r>
    </w:p>
    <w:tbl>
      <w:tblPr>
        <w:tblStyle w:val="5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1"/>
        <w:gridCol w:w="900"/>
        <w:gridCol w:w="3791"/>
      </w:tblGrid>
      <w:tr w14:paraId="3C1B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831" w:type="dxa"/>
            <w:tcBorders>
              <w:top w:val="single" w:color="auto" w:sz="4" w:space="0"/>
              <w:bottom w:val="single" w:color="auto" w:sz="4" w:space="0"/>
              <w:right w:val="single" w:color="auto" w:sz="4" w:space="0"/>
            </w:tcBorders>
            <w:vAlign w:val="center"/>
          </w:tcPr>
          <w:p w14:paraId="2AD20378">
            <w:pPr>
              <w:jc w:val="center"/>
              <w:rPr>
                <w:rFonts w:ascii="宋体" w:hAnsi="宋体" w:cs="宋体"/>
                <w:szCs w:val="21"/>
              </w:rPr>
            </w:pPr>
          </w:p>
        </w:tc>
        <w:tc>
          <w:tcPr>
            <w:tcW w:w="900" w:type="dxa"/>
            <w:tcBorders>
              <w:top w:val="nil"/>
              <w:left w:val="single" w:color="auto" w:sz="4" w:space="0"/>
              <w:bottom w:val="nil"/>
              <w:right w:val="single" w:color="auto" w:sz="4" w:space="0"/>
            </w:tcBorders>
            <w:vAlign w:val="center"/>
          </w:tcPr>
          <w:p w14:paraId="0B46ADE6">
            <w:pPr>
              <w:jc w:val="center"/>
              <w:rPr>
                <w:rFonts w:ascii="宋体" w:hAnsi="宋体" w:cs="宋体"/>
                <w:szCs w:val="21"/>
              </w:rPr>
            </w:pPr>
          </w:p>
        </w:tc>
        <w:tc>
          <w:tcPr>
            <w:tcW w:w="3791" w:type="dxa"/>
            <w:tcBorders>
              <w:top w:val="single" w:color="auto" w:sz="4" w:space="0"/>
              <w:left w:val="single" w:color="auto" w:sz="4" w:space="0"/>
              <w:bottom w:val="single" w:color="auto" w:sz="4" w:space="0"/>
              <w:right w:val="single" w:color="auto" w:sz="4" w:space="0"/>
            </w:tcBorders>
            <w:vAlign w:val="center"/>
          </w:tcPr>
          <w:p w14:paraId="4869FE23">
            <w:pPr>
              <w:jc w:val="center"/>
              <w:rPr>
                <w:rFonts w:ascii="宋体" w:hAnsi="宋体" w:cs="宋体"/>
                <w:szCs w:val="21"/>
              </w:rPr>
            </w:pPr>
          </w:p>
        </w:tc>
      </w:tr>
      <w:tr w14:paraId="2E2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dxa"/>
            <w:tcBorders>
              <w:top w:val="single" w:color="auto" w:sz="4" w:space="0"/>
              <w:left w:val="nil"/>
              <w:bottom w:val="single" w:color="auto" w:sz="4" w:space="0"/>
              <w:right w:val="nil"/>
            </w:tcBorders>
            <w:vAlign w:val="center"/>
          </w:tcPr>
          <w:p w14:paraId="225ADB45">
            <w:pPr>
              <w:jc w:val="center"/>
              <w:rPr>
                <w:rFonts w:ascii="宋体" w:hAnsi="宋体" w:cs="宋体"/>
                <w:szCs w:val="21"/>
              </w:rPr>
            </w:pPr>
          </w:p>
        </w:tc>
        <w:tc>
          <w:tcPr>
            <w:tcW w:w="900" w:type="dxa"/>
            <w:tcBorders>
              <w:top w:val="nil"/>
              <w:left w:val="nil"/>
              <w:bottom w:val="nil"/>
              <w:right w:val="nil"/>
            </w:tcBorders>
            <w:vAlign w:val="center"/>
          </w:tcPr>
          <w:p w14:paraId="1EB1C665">
            <w:pPr>
              <w:jc w:val="center"/>
              <w:rPr>
                <w:rFonts w:ascii="宋体" w:hAnsi="宋体" w:cs="宋体"/>
                <w:szCs w:val="21"/>
              </w:rPr>
            </w:pPr>
          </w:p>
        </w:tc>
        <w:tc>
          <w:tcPr>
            <w:tcW w:w="3791" w:type="dxa"/>
            <w:tcBorders>
              <w:top w:val="single" w:color="auto" w:sz="4" w:space="0"/>
              <w:left w:val="nil"/>
              <w:bottom w:val="single" w:color="auto" w:sz="4" w:space="0"/>
              <w:right w:val="nil"/>
            </w:tcBorders>
            <w:vAlign w:val="center"/>
          </w:tcPr>
          <w:p w14:paraId="2C719782">
            <w:pPr>
              <w:jc w:val="center"/>
              <w:rPr>
                <w:rFonts w:ascii="宋体" w:hAnsi="宋体" w:cs="宋体"/>
                <w:szCs w:val="21"/>
              </w:rPr>
            </w:pPr>
          </w:p>
        </w:tc>
      </w:tr>
      <w:tr w14:paraId="044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3831" w:type="dxa"/>
            <w:tcBorders>
              <w:top w:val="single" w:color="auto" w:sz="4" w:space="0"/>
              <w:bottom w:val="single" w:color="auto" w:sz="4" w:space="0"/>
              <w:right w:val="single" w:color="auto" w:sz="4" w:space="0"/>
            </w:tcBorders>
            <w:vAlign w:val="center"/>
          </w:tcPr>
          <w:p w14:paraId="628A5A29">
            <w:pPr>
              <w:jc w:val="center"/>
              <w:rPr>
                <w:rFonts w:ascii="宋体" w:hAnsi="宋体" w:cs="宋体"/>
                <w:szCs w:val="21"/>
              </w:rPr>
            </w:pPr>
          </w:p>
        </w:tc>
        <w:tc>
          <w:tcPr>
            <w:tcW w:w="900" w:type="dxa"/>
            <w:tcBorders>
              <w:top w:val="nil"/>
              <w:left w:val="single" w:color="auto" w:sz="4" w:space="0"/>
              <w:bottom w:val="nil"/>
              <w:right w:val="single" w:color="auto" w:sz="4" w:space="0"/>
            </w:tcBorders>
            <w:vAlign w:val="center"/>
          </w:tcPr>
          <w:p w14:paraId="425DAFFA">
            <w:pPr>
              <w:jc w:val="center"/>
              <w:rPr>
                <w:rFonts w:ascii="宋体" w:hAnsi="宋体" w:cs="宋体"/>
                <w:szCs w:val="21"/>
              </w:rPr>
            </w:pPr>
          </w:p>
        </w:tc>
        <w:tc>
          <w:tcPr>
            <w:tcW w:w="3791" w:type="dxa"/>
            <w:tcBorders>
              <w:top w:val="single" w:color="auto" w:sz="4" w:space="0"/>
              <w:left w:val="single" w:color="auto" w:sz="4" w:space="0"/>
              <w:bottom w:val="single" w:color="auto" w:sz="4" w:space="0"/>
            </w:tcBorders>
            <w:vAlign w:val="center"/>
          </w:tcPr>
          <w:p w14:paraId="6FA8BF3C">
            <w:pPr>
              <w:jc w:val="center"/>
              <w:rPr>
                <w:rFonts w:ascii="宋体" w:hAnsi="宋体" w:cs="宋体"/>
                <w:szCs w:val="21"/>
              </w:rPr>
            </w:pPr>
          </w:p>
        </w:tc>
      </w:tr>
    </w:tbl>
    <w:p w14:paraId="36AE926F">
      <w:pPr>
        <w:spacing w:line="600" w:lineRule="exact"/>
        <w:rPr>
          <w:rFonts w:ascii="宋体" w:hAnsi="宋体"/>
          <w:szCs w:val="21"/>
        </w:rPr>
      </w:pPr>
    </w:p>
    <w:p w14:paraId="1F6C61E1">
      <w:pPr>
        <w:spacing w:line="600" w:lineRule="exact"/>
        <w:ind w:firstLine="2625" w:firstLineChars="1250"/>
        <w:rPr>
          <w:rFonts w:ascii="宋体" w:hAnsi="宋体"/>
          <w:szCs w:val="21"/>
        </w:rPr>
      </w:pPr>
      <w:r>
        <w:rPr>
          <w:rFonts w:ascii="宋体" w:hAnsi="宋体"/>
          <w:szCs w:val="21"/>
        </w:rPr>
        <w:t>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color w:val="000000"/>
          <w:szCs w:val="21"/>
        </w:rPr>
        <w:t>（单位名称并盖单位章）</w:t>
      </w:r>
    </w:p>
    <w:p w14:paraId="696B6152">
      <w:pPr>
        <w:spacing w:line="600" w:lineRule="exact"/>
        <w:ind w:firstLine="2625" w:firstLineChars="1250"/>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14:paraId="150D2321">
      <w:pPr>
        <w:spacing w:line="600" w:lineRule="exact"/>
        <w:ind w:firstLine="2625" w:firstLineChars="125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6EF21276">
      <w:pPr>
        <w:spacing w:line="600" w:lineRule="exact"/>
        <w:ind w:firstLine="2625" w:firstLineChars="1250"/>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 xml:space="preserve">） </w:t>
      </w:r>
    </w:p>
    <w:p w14:paraId="4A5D6F92">
      <w:pPr>
        <w:spacing w:line="600" w:lineRule="exact"/>
        <w:ind w:firstLine="2625" w:firstLineChars="125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10B4D061">
      <w:pPr>
        <w:spacing w:line="600" w:lineRule="exact"/>
        <w:ind w:firstLine="3675" w:firstLineChars="17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8F62310">
      <w:pPr>
        <w:rPr>
          <w:rFonts w:ascii="宋体" w:hAnsi="宋体"/>
          <w:szCs w:val="21"/>
        </w:rPr>
      </w:pPr>
      <w:r>
        <w:rPr>
          <w:rFonts w:ascii="宋体" w:hAnsi="宋体"/>
          <w:szCs w:val="21"/>
        </w:rPr>
        <w:br w:type="page"/>
      </w:r>
    </w:p>
    <w:p w14:paraId="50E9BD60">
      <w:pPr>
        <w:pStyle w:val="66"/>
        <w:ind w:firstLine="0" w:firstLineChars="0"/>
        <w:jc w:val="center"/>
      </w:pPr>
      <w:r>
        <w:rPr>
          <w:rFonts w:hint="eastAsia"/>
          <w:sz w:val="44"/>
          <w:szCs w:val="44"/>
        </w:rPr>
        <w:t>报价一览表</w:t>
      </w:r>
    </w:p>
    <w:p w14:paraId="21F4141D">
      <w:pPr>
        <w:pStyle w:val="24"/>
        <w:ind w:firstLine="0"/>
        <w:rPr>
          <w:rFonts w:hint="eastAsia" w:ascii="仿宋" w:hAnsi="仿宋" w:eastAsia="仿宋"/>
          <w:b w:val="0"/>
          <w:bCs w:val="0"/>
          <w:szCs w:val="24"/>
          <w:u w:val="single"/>
          <w:lang w:val="en-US" w:eastAsia="zh-CN"/>
        </w:rPr>
      </w:pPr>
      <w:r>
        <w:rPr>
          <w:rFonts w:hint="eastAsia" w:ascii="仿宋" w:hAnsi="仿宋" w:eastAsia="仿宋"/>
          <w:b/>
          <w:bCs/>
          <w:szCs w:val="24"/>
        </w:rPr>
        <w:t>项目名称:</w:t>
      </w:r>
      <w:r>
        <w:rPr>
          <w:rFonts w:hint="eastAsia" w:ascii="宋体" w:hAnsi="宋体" w:eastAsia="宋体" w:cs="宋体"/>
          <w:i w:val="0"/>
          <w:iCs w:val="0"/>
          <w:caps w:val="0"/>
          <w:color w:val="333333"/>
          <w:spacing w:val="0"/>
          <w:sz w:val="28"/>
          <w:szCs w:val="28"/>
          <w:u w:val="single"/>
          <w:shd w:val="clear" w:fill="FFFFFF"/>
          <w:lang w:val="en-US" w:eastAsia="zh-CN"/>
        </w:rPr>
        <w:t>普安县泥堡金矿涌水处理场地地质灾害防治工程项目（被动防护网）采购</w:t>
      </w:r>
    </w:p>
    <w:tbl>
      <w:tblPr>
        <w:tblStyle w:val="56"/>
        <w:tblW w:w="10068" w:type="dxa"/>
        <w:tblInd w:w="-8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1663"/>
        <w:gridCol w:w="2546"/>
        <w:gridCol w:w="1175"/>
        <w:gridCol w:w="1139"/>
        <w:gridCol w:w="1128"/>
        <w:gridCol w:w="1266"/>
      </w:tblGrid>
      <w:tr w14:paraId="7088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1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1640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6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C27E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C28E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c>
          <w:tcPr>
            <w:tcW w:w="11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F144E">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14:paraId="5160745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E99D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1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4F730">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6AEB0">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r>
      <w:tr w14:paraId="4102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E8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环形</w:t>
            </w:r>
          </w:p>
          <w:p w14:paraId="22B95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被动网</w:t>
            </w:r>
          </w:p>
        </w:tc>
        <w:tc>
          <w:tcPr>
            <w:tcW w:w="1663" w:type="dxa"/>
            <w:tcBorders>
              <w:top w:val="nil"/>
              <w:left w:val="single" w:color="000000" w:sz="4" w:space="0"/>
              <w:bottom w:val="single" w:color="000000" w:sz="4" w:space="0"/>
              <w:right w:val="single" w:color="000000" w:sz="4" w:space="0"/>
            </w:tcBorders>
            <w:shd w:val="clear" w:color="auto" w:fill="auto"/>
            <w:vAlign w:val="center"/>
          </w:tcPr>
          <w:p w14:paraId="6D044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国标，5米立柱，10米间距，12圈</w:t>
            </w:r>
          </w:p>
        </w:tc>
        <w:tc>
          <w:tcPr>
            <w:tcW w:w="2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5018">
            <w:pPr>
              <w:keepNext w:val="0"/>
              <w:keepLines w:val="0"/>
              <w:widowControl/>
              <w:suppressLineNumbers w:val="0"/>
              <w:jc w:val="center"/>
              <w:textAlignment w:val="center"/>
              <w:rPr>
                <w:rFonts w:hint="eastAsia"/>
              </w:rPr>
            </w:pPr>
            <w:r>
              <w:rPr>
                <w:rFonts w:hint="eastAsia"/>
              </w:rPr>
              <w:t>大网丝径3.0mm±0.05，</w:t>
            </w:r>
          </w:p>
          <w:p w14:paraId="59EBC68B">
            <w:pPr>
              <w:keepNext w:val="0"/>
              <w:keepLines w:val="0"/>
              <w:widowControl/>
              <w:suppressLineNumbers w:val="0"/>
              <w:jc w:val="center"/>
              <w:textAlignment w:val="center"/>
              <w:rPr>
                <w:rFonts w:hint="eastAsia"/>
              </w:rPr>
            </w:pPr>
            <w:r>
              <w:rPr>
                <w:rFonts w:hint="eastAsia"/>
              </w:rPr>
              <w:t>大网网孔300mm ±20，</w:t>
            </w:r>
          </w:p>
          <w:p w14:paraId="1357593F">
            <w:pPr>
              <w:keepNext w:val="0"/>
              <w:keepLines w:val="0"/>
              <w:widowControl/>
              <w:suppressLineNumbers w:val="0"/>
              <w:jc w:val="center"/>
              <w:textAlignment w:val="center"/>
              <w:rPr>
                <w:rFonts w:hint="eastAsia"/>
              </w:rPr>
            </w:pPr>
            <w:r>
              <w:rPr>
                <w:rFonts w:hint="eastAsia"/>
              </w:rPr>
              <w:t>小网丝径2.2mm±0.06,</w:t>
            </w:r>
          </w:p>
          <w:p w14:paraId="79183B54">
            <w:pPr>
              <w:keepNext w:val="0"/>
              <w:keepLines w:val="0"/>
              <w:widowControl/>
              <w:suppressLineNumbers w:val="0"/>
              <w:jc w:val="center"/>
              <w:textAlignment w:val="center"/>
              <w:rPr>
                <w:rFonts w:hint="eastAsia"/>
              </w:rPr>
            </w:pPr>
            <w:r>
              <w:rPr>
                <w:rFonts w:hint="eastAsia"/>
              </w:rPr>
              <w:t>小网网孔50mm±4，</w:t>
            </w:r>
          </w:p>
          <w:p w14:paraId="160A1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其他配件常规</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8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1139" w:type="dxa"/>
            <w:tcBorders>
              <w:top w:val="nil"/>
              <w:left w:val="single" w:color="000000" w:sz="8" w:space="0"/>
              <w:bottom w:val="single" w:color="000000" w:sz="8" w:space="0"/>
              <w:right w:val="single" w:color="000000" w:sz="8" w:space="0"/>
            </w:tcBorders>
            <w:shd w:val="clear" w:color="auto" w:fill="auto"/>
            <w:noWrap/>
            <w:vAlign w:val="center"/>
          </w:tcPr>
          <w:p w14:paraId="31AC2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含运费</w:t>
            </w:r>
          </w:p>
        </w:tc>
        <w:tc>
          <w:tcPr>
            <w:tcW w:w="1128" w:type="dxa"/>
            <w:tcBorders>
              <w:top w:val="nil"/>
              <w:left w:val="single" w:color="000000" w:sz="8" w:space="0"/>
              <w:bottom w:val="single" w:color="000000" w:sz="8" w:space="0"/>
              <w:right w:val="single" w:color="000000" w:sz="8" w:space="0"/>
            </w:tcBorders>
            <w:shd w:val="clear" w:color="auto" w:fill="auto"/>
            <w:noWrap/>
            <w:vAlign w:val="center"/>
          </w:tcPr>
          <w:p w14:paraId="26C1B5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66" w:type="dxa"/>
            <w:tcBorders>
              <w:top w:val="nil"/>
              <w:left w:val="single" w:color="000000" w:sz="8" w:space="0"/>
              <w:bottom w:val="single" w:color="000000" w:sz="8" w:space="0"/>
              <w:right w:val="single" w:color="000000" w:sz="8" w:space="0"/>
            </w:tcBorders>
            <w:shd w:val="clear" w:color="auto" w:fill="auto"/>
            <w:noWrap/>
            <w:vAlign w:val="center"/>
          </w:tcPr>
          <w:p w14:paraId="22C24B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1AC522B3"/>
    <w:p w14:paraId="6C454195">
      <w:pPr>
        <w:rPr>
          <w:rFonts w:hint="eastAsia" w:ascii="仿宋" w:hAnsi="仿宋" w:eastAsia="仿宋" w:cs="Times New Roman"/>
          <w:b/>
          <w:bCs/>
          <w:kern w:val="2"/>
          <w:sz w:val="28"/>
          <w:szCs w:val="24"/>
          <w:lang w:val="en-US" w:eastAsia="zh-CN" w:bidi="ar-SA"/>
        </w:rPr>
      </w:pPr>
      <w:r>
        <w:rPr>
          <w:rFonts w:hint="eastAsia" w:ascii="仿宋" w:hAnsi="仿宋" w:eastAsia="仿宋" w:cs="Times New Roman"/>
          <w:b/>
          <w:bCs/>
          <w:kern w:val="2"/>
          <w:sz w:val="28"/>
          <w:szCs w:val="24"/>
          <w:lang w:val="en-US" w:eastAsia="zh-CN" w:bidi="ar-SA"/>
        </w:rPr>
        <w:t>报价人</w:t>
      </w:r>
      <w:r>
        <w:rPr>
          <w:rFonts w:hint="eastAsia" w:ascii="仿宋" w:hAnsi="仿宋" w:eastAsia="仿宋" w:cs="Times New Roman"/>
          <w:b/>
          <w:bCs/>
          <w:kern w:val="2"/>
          <w:sz w:val="28"/>
          <w:szCs w:val="24"/>
          <w:lang w:val="en-US" w:eastAsia="zh-CN" w:bidi="ar-SA"/>
        </w:rPr>
        <w:t>：（公章）</w:t>
      </w:r>
    </w:p>
    <w:p w14:paraId="30DE2C4B">
      <w:pPr>
        <w:rPr>
          <w:rFonts w:hint="eastAsia" w:ascii="仿宋" w:hAnsi="仿宋" w:eastAsia="仿宋" w:cs="Times New Roman"/>
          <w:b/>
          <w:bCs/>
          <w:kern w:val="2"/>
          <w:sz w:val="28"/>
          <w:szCs w:val="24"/>
          <w:lang w:val="en-US" w:eastAsia="zh-CN" w:bidi="ar-SA"/>
        </w:rPr>
      </w:pPr>
      <w:r>
        <w:rPr>
          <w:rFonts w:hint="eastAsia" w:ascii="仿宋" w:hAnsi="仿宋" w:eastAsia="仿宋" w:cs="Times New Roman"/>
          <w:b/>
          <w:bCs/>
          <w:kern w:val="2"/>
          <w:sz w:val="28"/>
          <w:szCs w:val="24"/>
          <w:lang w:val="en-US" w:eastAsia="zh-CN" w:bidi="ar-SA"/>
        </w:rPr>
        <w:t>日期：</w:t>
      </w:r>
    </w:p>
    <w:p w14:paraId="07D6A688">
      <w:pPr>
        <w:rPr>
          <w:rFonts w:hint="eastAsia" w:ascii="仿宋" w:hAnsi="仿宋" w:eastAsia="仿宋" w:cs="Times New Roman"/>
          <w:b/>
          <w:bCs/>
          <w:kern w:val="2"/>
          <w:sz w:val="28"/>
          <w:szCs w:val="24"/>
          <w:lang w:val="en-US" w:eastAsia="zh-CN" w:bidi="ar-SA"/>
        </w:rPr>
      </w:pPr>
    </w:p>
    <w:p w14:paraId="267D7F61">
      <w:r>
        <w:rPr>
          <w:rFonts w:hint="eastAsia"/>
        </w:rPr>
        <w:br w:type="page"/>
      </w:r>
    </w:p>
    <w:p w14:paraId="7B1CE5B3">
      <w:pPr>
        <w:rPr>
          <w:rFonts w:hint="eastAsia" w:ascii="宋体" w:hAnsi="宋体" w:eastAsia="宋体"/>
          <w:sz w:val="28"/>
          <w:szCs w:val="28"/>
          <w:lang w:val="en-US" w:eastAsia="zh-CN"/>
        </w:rPr>
      </w:pPr>
      <w:r>
        <w:rPr>
          <w:rFonts w:hint="eastAsia" w:ascii="宋体" w:hAnsi="宋体" w:eastAsia="宋体"/>
          <w:sz w:val="28"/>
          <w:szCs w:val="28"/>
          <w:lang w:val="en-US" w:eastAsia="zh-CN"/>
        </w:rPr>
        <w:t>有效的</w:t>
      </w:r>
      <w:bookmarkStart w:id="26" w:name="_GoBack"/>
      <w:bookmarkEnd w:id="26"/>
      <w:r>
        <w:rPr>
          <w:rFonts w:hint="eastAsia" w:ascii="宋体" w:hAnsi="宋体" w:eastAsia="宋体"/>
          <w:sz w:val="28"/>
          <w:szCs w:val="28"/>
          <w:lang w:val="en-US" w:eastAsia="zh-CN"/>
        </w:rPr>
        <w:t>营业执照：</w:t>
      </w:r>
    </w:p>
    <w:p w14:paraId="7C7BC004">
      <w:r>
        <w:rPr>
          <w:rFonts w:hint="eastAsia"/>
        </w:rPr>
        <w:br w:type="page"/>
      </w:r>
    </w:p>
    <w:p w14:paraId="1F031D75">
      <w:r>
        <w:rPr>
          <w:rFonts w:hint="eastAsia" w:ascii="宋体" w:hAnsi="宋体"/>
          <w:sz w:val="28"/>
          <w:szCs w:val="28"/>
          <w:lang w:val="en-US" w:eastAsia="zh-CN"/>
        </w:rPr>
        <w:t>提供相关产品的合格证明（扫描或复印件）</w:t>
      </w: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SJ-PK74820000008-Identity-H">
    <w:altName w:val="黑体"/>
    <w:panose1 w:val="00000000000000000000"/>
    <w:charset w:val="86"/>
    <w:family w:val="auto"/>
    <w:pitch w:val="default"/>
    <w:sig w:usb0="00000000" w:usb1="00000000" w:usb2="00000010" w:usb3="00000000" w:csb0="00040000" w:csb1="00000000"/>
  </w:font>
  <w:font w:name="E-BZ-PK7482bd-Identity-H">
    <w:altName w:val="宋体"/>
    <w:panose1 w:val="00000000000000000000"/>
    <w:charset w:val="86"/>
    <w:family w:val="auto"/>
    <w:pitch w:val="default"/>
    <w:sig w:usb0="00000000" w:usb1="00000000" w:usb2="00000010" w:usb3="00000000" w:csb0="00040000" w:csb1="00000000"/>
  </w:font>
  <w:font w:name="HTJ-PK7482000000e-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624B">
    <w:pPr>
      <w:pStyle w:val="35"/>
      <w:ind w:right="360"/>
      <w:jc w:val="center"/>
    </w:pPr>
    <w:r>
      <mc:AlternateContent>
        <mc:Choice Requires="wps">
          <w:drawing>
            <wp:anchor distT="0" distB="0" distL="114300" distR="114300" simplePos="0" relativeHeight="251659264" behindDoc="0" locked="0" layoutInCell="1" allowOverlap="1">
              <wp:simplePos x="0" y="0"/>
              <wp:positionH relativeFrom="margin">
                <wp:posOffset>2628900</wp:posOffset>
              </wp:positionH>
              <wp:positionV relativeFrom="paragraph">
                <wp:posOffset>-6350</wp:posOffset>
              </wp:positionV>
              <wp:extent cx="217170" cy="351155"/>
              <wp:effectExtent l="0" t="0" r="0" b="0"/>
              <wp:wrapNone/>
              <wp:docPr id="2" name="文本框4"/>
              <wp:cNvGraphicFramePr/>
              <a:graphic xmlns:a="http://schemas.openxmlformats.org/drawingml/2006/main">
                <a:graphicData uri="http://schemas.microsoft.com/office/word/2010/wordprocessingShape">
                  <wps:wsp>
                    <wps:cNvSpPr/>
                    <wps:spPr>
                      <a:xfrm>
                        <a:off x="0" y="0"/>
                        <a:ext cx="217170" cy="351155"/>
                      </a:xfrm>
                      <a:prstGeom prst="rect">
                        <a:avLst/>
                      </a:prstGeom>
                      <a:noFill/>
                      <a:ln w="9525">
                        <a:noFill/>
                      </a:ln>
                    </wps:spPr>
                    <wps:txbx>
                      <w:txbxContent>
                        <w:p w14:paraId="3F87D8F4">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wps:txbx>
                    <wps:bodyPr wrap="none" lIns="0" tIns="0" rIns="0" bIns="0">
                      <a:spAutoFit/>
                    </wps:bodyPr>
                  </wps:wsp>
                </a:graphicData>
              </a:graphic>
            </wp:anchor>
          </w:drawing>
        </mc:Choice>
        <mc:Fallback>
          <w:pict>
            <v:rect id="文本框4" o:spid="_x0000_s1026" o:spt="1" style="position:absolute;left:0pt;margin-left:207pt;margin-top:-0.5pt;height:27.65pt;width:17.1pt;mso-position-horizontal-relative:margin;mso-wrap-style:none;z-index:251659264;mso-width-relative:page;mso-height-relative:page;" filled="f" stroked="f" coordsize="21600,21600" o:gfxdata="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VUu1wAAAAkBAAAPAAAAAAAAAAEAIAAAACIAAABkcnMvZG93&#10;bnJldi54bWxQSwECFAAUAAAACACHTuJAs2QSbsgBAACJAwAADgAAAAAAAAABACAAAAAmAQAAZHJz&#10;L2Uyb0RvYy54bWxQSwUGAAAAAAYABgBZAQAAYAUAAAAA&#10;">
              <v:fill on="f" focussize="0,0"/>
              <v:stroke on="f"/>
              <v:imagedata o:title=""/>
              <o:lock v:ext="edit" aspectratio="f"/>
              <v:textbox inset="0mm,0mm,0mm,0mm" style="mso-fit-shape-to-text:t;">
                <w:txbxContent>
                  <w:p w14:paraId="3F87D8F4">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0E1C">
    <w:pPr>
      <w:pStyle w:val="35"/>
      <w:ind w:right="360"/>
      <w:jc w:val="center"/>
    </w:pPr>
    <w:r>
      <mc:AlternateContent>
        <mc:Choice Requires="wps">
          <w:drawing>
            <wp:anchor distT="0" distB="0" distL="114300" distR="114300" simplePos="0" relativeHeight="251660288" behindDoc="0" locked="0" layoutInCell="1" allowOverlap="1">
              <wp:simplePos x="0" y="0"/>
              <wp:positionH relativeFrom="margin">
                <wp:posOffset>2628900</wp:posOffset>
              </wp:positionH>
              <wp:positionV relativeFrom="paragraph">
                <wp:posOffset>-6350</wp:posOffset>
              </wp:positionV>
              <wp:extent cx="217170" cy="351155"/>
              <wp:effectExtent l="0" t="0" r="0" b="0"/>
              <wp:wrapNone/>
              <wp:docPr id="1" name="文本框4"/>
              <wp:cNvGraphicFramePr/>
              <a:graphic xmlns:a="http://schemas.openxmlformats.org/drawingml/2006/main">
                <a:graphicData uri="http://schemas.microsoft.com/office/word/2010/wordprocessingShape">
                  <wps:wsp>
                    <wps:cNvSpPr/>
                    <wps:spPr>
                      <a:xfrm>
                        <a:off x="0" y="0"/>
                        <a:ext cx="217170" cy="351155"/>
                      </a:xfrm>
                      <a:prstGeom prst="rect">
                        <a:avLst/>
                      </a:prstGeom>
                      <a:noFill/>
                      <a:ln w="9525">
                        <a:noFill/>
                      </a:ln>
                    </wps:spPr>
                    <wps:txbx>
                      <w:txbxContent>
                        <w:p w14:paraId="11CE9FF6">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wps:txbx>
                    <wps:bodyPr wrap="none" lIns="0" tIns="0" rIns="0" bIns="0">
                      <a:spAutoFit/>
                    </wps:bodyPr>
                  </wps:wsp>
                </a:graphicData>
              </a:graphic>
            </wp:anchor>
          </w:drawing>
        </mc:Choice>
        <mc:Fallback>
          <w:pict>
            <v:rect id="文本框4" o:spid="_x0000_s1026" o:spt="1" style="position:absolute;left:0pt;margin-left:207pt;margin-top:-0.5pt;height:27.65pt;width:17.1pt;mso-position-horizontal-relative:margin;mso-wrap-style:none;z-index:251660288;mso-width-relative:page;mso-height-relative:page;" filled="f" stroked="f" coordsize="21600,21600" o:gfxdata="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VLtcAAAAJAQAADwAAAAAAAAABACAAAAAiAAAAZHJzL2Rv&#10;d25yZXYueG1sUEsBAhQAFAAAAAgAh07iQNUX4e3JAQAAiQMAAA4AAAAAAAAAAQAgAAAAJgEAAGRy&#10;cy9lMm9Eb2MueG1sUEsFBgAAAAAGAAYAWQEAAGEFAAAAAA==&#10;">
              <v:fill on="f" focussize="0,0"/>
              <v:stroke on="f"/>
              <v:imagedata o:title=""/>
              <o:lock v:ext="edit" aspectratio="f"/>
              <v:textbox inset="0mm,0mm,0mm,0mm" style="mso-fit-shape-to-text:t;">
                <w:txbxContent>
                  <w:p w14:paraId="11CE9FF6">
                    <w:pPr>
                      <w:pStyle w:val="35"/>
                      <w:rPr>
                        <w:rStyle w:val="61"/>
                      </w:rPr>
                    </w:pPr>
                    <w:r>
                      <w:fldChar w:fldCharType="begin"/>
                    </w:r>
                    <w:r>
                      <w:rPr>
                        <w:rStyle w:val="61"/>
                      </w:rPr>
                      <w:instrText xml:space="preserve">PAGE  </w:instrText>
                    </w:r>
                    <w:r>
                      <w:fldChar w:fldCharType="separate"/>
                    </w:r>
                    <w:r>
                      <w:rPr>
                        <w:rStyle w:val="61"/>
                      </w:rPr>
                      <w:t>183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72E7">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decimal"/>
      <w:lvlText w:val="%1、"/>
      <w:lvlJc w:val="left"/>
      <w:pPr>
        <w:tabs>
          <w:tab w:val="left" w:pos="1440"/>
        </w:tabs>
        <w:ind w:left="1440" w:hanging="360"/>
      </w:pPr>
      <w:rPr>
        <w:rFonts w:hint="eastAsia"/>
      </w:rPr>
    </w:lvl>
    <w:lvl w:ilvl="1" w:tentative="0">
      <w:start w:val="1"/>
      <w:numFmt w:val="lowerLetter"/>
      <w:pStyle w:val="7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decimal"/>
      <w:lvlText w:val="（%1）"/>
      <w:lvlJc w:val="left"/>
      <w:pPr>
        <w:tabs>
          <w:tab w:val="left" w:pos="1140"/>
        </w:tabs>
        <w:ind w:left="1140" w:hanging="720"/>
      </w:pPr>
      <w:rPr>
        <w:rFonts w:hint="default"/>
      </w:rPr>
    </w:lvl>
    <w:lvl w:ilvl="1" w:tentative="0">
      <w:start w:val="1"/>
      <w:numFmt w:val="lowerLetter"/>
      <w:pStyle w:val="73"/>
      <w:lvlText w:val="%2)"/>
      <w:lvlJc w:val="left"/>
      <w:pPr>
        <w:tabs>
          <w:tab w:val="left" w:pos="1260"/>
        </w:tabs>
        <w:ind w:left="1260" w:hanging="420"/>
      </w:pPr>
    </w:lvl>
    <w:lvl w:ilvl="2" w:tentative="0">
      <w:start w:val="1"/>
      <w:numFmt w:val="lowerRoman"/>
      <w:pStyle w:val="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460"/>
        </w:tabs>
        <w:ind w:left="1460" w:hanging="90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pStyle w:val="6"/>
      <w:lvlText w:val="%4."/>
      <w:lvlJc w:val="left"/>
      <w:pPr>
        <w:tabs>
          <w:tab w:val="left" w:pos="2240"/>
        </w:tabs>
        <w:ind w:left="2240" w:hanging="420"/>
      </w:pPr>
    </w:lvl>
    <w:lvl w:ilvl="4" w:tentative="0">
      <w:start w:val="1"/>
      <w:numFmt w:val="lowerLetter"/>
      <w:pStyle w:val="8"/>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pStyle w:val="10"/>
      <w:lvlText w:val="%7."/>
      <w:lvlJc w:val="left"/>
      <w:pPr>
        <w:tabs>
          <w:tab w:val="left" w:pos="3500"/>
        </w:tabs>
        <w:ind w:left="3500" w:hanging="420"/>
      </w:pPr>
    </w:lvl>
    <w:lvl w:ilvl="7" w:tentative="0">
      <w:start w:val="1"/>
      <w:numFmt w:val="lowerLetter"/>
      <w:pStyle w:val="11"/>
      <w:lvlText w:val="%8)"/>
      <w:lvlJc w:val="left"/>
      <w:pPr>
        <w:tabs>
          <w:tab w:val="left" w:pos="3920"/>
        </w:tabs>
        <w:ind w:left="3920" w:hanging="420"/>
      </w:pPr>
    </w:lvl>
    <w:lvl w:ilvl="8" w:tentative="0">
      <w:start w:val="1"/>
      <w:numFmt w:val="lowerRoman"/>
      <w:pStyle w:val="12"/>
      <w:lvlText w:val="%9."/>
      <w:lvlJc w:val="right"/>
      <w:pPr>
        <w:tabs>
          <w:tab w:val="left" w:pos="4340"/>
        </w:tabs>
        <w:ind w:left="4340" w:hanging="420"/>
      </w:pPr>
    </w:lvl>
  </w:abstractNum>
  <w:abstractNum w:abstractNumId="3">
    <w:nsid w:val="0000000D"/>
    <w:multiLevelType w:val="multilevel"/>
    <w:tmpl w:val="0000000D"/>
    <w:lvl w:ilvl="0" w:tentative="0">
      <w:start w:val="1"/>
      <w:numFmt w:val="japaneseCounting"/>
      <w:lvlText w:val="第%1章"/>
      <w:lvlJc w:val="left"/>
      <w:pPr>
        <w:tabs>
          <w:tab w:val="left" w:pos="2700"/>
        </w:tabs>
        <w:ind w:left="2700" w:hanging="1350"/>
      </w:pPr>
      <w:rPr>
        <w:rFonts w:hint="default"/>
      </w:rPr>
    </w:lvl>
    <w:lvl w:ilvl="1" w:tentative="0">
      <w:start w:val="1"/>
      <w:numFmt w:val="lowerLetter"/>
      <w:lvlText w:val="%2)"/>
      <w:lvlJc w:val="left"/>
      <w:pPr>
        <w:tabs>
          <w:tab w:val="left" w:pos="2190"/>
        </w:tabs>
        <w:ind w:left="2190" w:hanging="420"/>
      </w:pPr>
    </w:lvl>
    <w:lvl w:ilvl="2" w:tentative="0">
      <w:start w:val="1"/>
      <w:numFmt w:val="lowerRoman"/>
      <w:lvlText w:val="%3."/>
      <w:lvlJc w:val="right"/>
      <w:pPr>
        <w:tabs>
          <w:tab w:val="left" w:pos="2610"/>
        </w:tabs>
        <w:ind w:left="2610" w:hanging="420"/>
      </w:pPr>
    </w:lvl>
    <w:lvl w:ilvl="3" w:tentative="0">
      <w:start w:val="1"/>
      <w:numFmt w:val="decimal"/>
      <w:lvlText w:val="%4."/>
      <w:lvlJc w:val="left"/>
      <w:pPr>
        <w:tabs>
          <w:tab w:val="left" w:pos="3030"/>
        </w:tabs>
        <w:ind w:left="3030" w:hanging="420"/>
      </w:pPr>
    </w:lvl>
    <w:lvl w:ilvl="4" w:tentative="0">
      <w:start w:val="1"/>
      <w:numFmt w:val="lowerLetter"/>
      <w:lvlText w:val="%5)"/>
      <w:lvlJc w:val="left"/>
      <w:pPr>
        <w:tabs>
          <w:tab w:val="left" w:pos="3450"/>
        </w:tabs>
        <w:ind w:left="3450" w:hanging="420"/>
      </w:pPr>
    </w:lvl>
    <w:lvl w:ilvl="5" w:tentative="0">
      <w:start w:val="1"/>
      <w:numFmt w:val="lowerRoman"/>
      <w:pStyle w:val="9"/>
      <w:lvlText w:val="%6."/>
      <w:lvlJc w:val="right"/>
      <w:pPr>
        <w:tabs>
          <w:tab w:val="left" w:pos="3870"/>
        </w:tabs>
        <w:ind w:left="3870" w:hanging="420"/>
      </w:pPr>
    </w:lvl>
    <w:lvl w:ilvl="6" w:tentative="0">
      <w:start w:val="1"/>
      <w:numFmt w:val="decimal"/>
      <w:lvlText w:val="%7."/>
      <w:lvlJc w:val="left"/>
      <w:pPr>
        <w:tabs>
          <w:tab w:val="left" w:pos="4290"/>
        </w:tabs>
        <w:ind w:left="4290" w:hanging="420"/>
      </w:pPr>
    </w:lvl>
    <w:lvl w:ilvl="7" w:tentative="0">
      <w:start w:val="1"/>
      <w:numFmt w:val="lowerLetter"/>
      <w:lvlText w:val="%8)"/>
      <w:lvlJc w:val="left"/>
      <w:pPr>
        <w:tabs>
          <w:tab w:val="left" w:pos="4710"/>
        </w:tabs>
        <w:ind w:left="4710" w:hanging="420"/>
      </w:pPr>
    </w:lvl>
    <w:lvl w:ilvl="8" w:tentative="0">
      <w:start w:val="1"/>
      <w:numFmt w:val="lowerRoman"/>
      <w:lvlText w:val="%9."/>
      <w:lvlJc w:val="right"/>
      <w:pPr>
        <w:tabs>
          <w:tab w:val="left" w:pos="5130"/>
        </w:tabs>
        <w:ind w:left="5130" w:hanging="420"/>
      </w:pPr>
    </w:lvl>
  </w:abstractNum>
  <w:abstractNum w:abstractNumId="4">
    <w:nsid w:val="0000000E"/>
    <w:multiLevelType w:val="multilevel"/>
    <w:tmpl w:val="0000000E"/>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pStyle w:val="72"/>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BA82056"/>
    <w:multiLevelType w:val="singleLevel"/>
    <w:tmpl w:val="7BA82056"/>
    <w:lvl w:ilvl="0" w:tentative="0">
      <w:start w:val="3"/>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k4MGJjOGJiNjY4NWI0YmQ5M2IyNTVjMWQ5OWMifQ=="/>
  </w:docVars>
  <w:rsids>
    <w:rsidRoot w:val="00172A27"/>
    <w:rsid w:val="00030C5C"/>
    <w:rsid w:val="00032495"/>
    <w:rsid w:val="000445EF"/>
    <w:rsid w:val="00053426"/>
    <w:rsid w:val="00056D0C"/>
    <w:rsid w:val="0006624B"/>
    <w:rsid w:val="000708EE"/>
    <w:rsid w:val="0007105F"/>
    <w:rsid w:val="00072D58"/>
    <w:rsid w:val="00083368"/>
    <w:rsid w:val="000A183F"/>
    <w:rsid w:val="000A474B"/>
    <w:rsid w:val="000B6FC1"/>
    <w:rsid w:val="000B7D43"/>
    <w:rsid w:val="000C0C26"/>
    <w:rsid w:val="000C3147"/>
    <w:rsid w:val="000C699A"/>
    <w:rsid w:val="000D7DB4"/>
    <w:rsid w:val="000F0AF1"/>
    <w:rsid w:val="0010549B"/>
    <w:rsid w:val="00111A20"/>
    <w:rsid w:val="00124335"/>
    <w:rsid w:val="00144C10"/>
    <w:rsid w:val="0016700E"/>
    <w:rsid w:val="00170094"/>
    <w:rsid w:val="00171387"/>
    <w:rsid w:val="00172A27"/>
    <w:rsid w:val="00181D05"/>
    <w:rsid w:val="001A3EFA"/>
    <w:rsid w:val="001B07F9"/>
    <w:rsid w:val="001D0AD9"/>
    <w:rsid w:val="001D0EDB"/>
    <w:rsid w:val="001E2497"/>
    <w:rsid w:val="001E2D82"/>
    <w:rsid w:val="001E6B88"/>
    <w:rsid w:val="001F514B"/>
    <w:rsid w:val="00210A8E"/>
    <w:rsid w:val="002148E7"/>
    <w:rsid w:val="002206B0"/>
    <w:rsid w:val="002350D3"/>
    <w:rsid w:val="0026352F"/>
    <w:rsid w:val="002739C6"/>
    <w:rsid w:val="002854E3"/>
    <w:rsid w:val="00285BE4"/>
    <w:rsid w:val="00296B13"/>
    <w:rsid w:val="002A7473"/>
    <w:rsid w:val="002D0486"/>
    <w:rsid w:val="002D7395"/>
    <w:rsid w:val="0031006A"/>
    <w:rsid w:val="00320B5F"/>
    <w:rsid w:val="00323E20"/>
    <w:rsid w:val="00326B5E"/>
    <w:rsid w:val="00335DC7"/>
    <w:rsid w:val="00336E85"/>
    <w:rsid w:val="00342668"/>
    <w:rsid w:val="00360A54"/>
    <w:rsid w:val="00370365"/>
    <w:rsid w:val="00376D8D"/>
    <w:rsid w:val="00381993"/>
    <w:rsid w:val="00395424"/>
    <w:rsid w:val="003A016B"/>
    <w:rsid w:val="003A421E"/>
    <w:rsid w:val="003B7709"/>
    <w:rsid w:val="004069EE"/>
    <w:rsid w:val="004731BF"/>
    <w:rsid w:val="00477A12"/>
    <w:rsid w:val="00485BB8"/>
    <w:rsid w:val="00486D9B"/>
    <w:rsid w:val="00492D79"/>
    <w:rsid w:val="004A71DB"/>
    <w:rsid w:val="004B787E"/>
    <w:rsid w:val="004E28AF"/>
    <w:rsid w:val="004E4C7F"/>
    <w:rsid w:val="005038E5"/>
    <w:rsid w:val="005077B1"/>
    <w:rsid w:val="0051351E"/>
    <w:rsid w:val="00516EAC"/>
    <w:rsid w:val="00532397"/>
    <w:rsid w:val="0053266A"/>
    <w:rsid w:val="005706F8"/>
    <w:rsid w:val="005712DC"/>
    <w:rsid w:val="0058481C"/>
    <w:rsid w:val="00585CA4"/>
    <w:rsid w:val="00590EB9"/>
    <w:rsid w:val="00593A18"/>
    <w:rsid w:val="005A15ED"/>
    <w:rsid w:val="005A3A4F"/>
    <w:rsid w:val="005B0E38"/>
    <w:rsid w:val="005B3C46"/>
    <w:rsid w:val="005C6076"/>
    <w:rsid w:val="005C7C75"/>
    <w:rsid w:val="006019CD"/>
    <w:rsid w:val="00602E33"/>
    <w:rsid w:val="006228C2"/>
    <w:rsid w:val="00651D6E"/>
    <w:rsid w:val="0065312B"/>
    <w:rsid w:val="0066012C"/>
    <w:rsid w:val="00674894"/>
    <w:rsid w:val="00674C91"/>
    <w:rsid w:val="006817F0"/>
    <w:rsid w:val="00693102"/>
    <w:rsid w:val="006A496E"/>
    <w:rsid w:val="006A78CE"/>
    <w:rsid w:val="006D4547"/>
    <w:rsid w:val="006D6D4A"/>
    <w:rsid w:val="006E2CF3"/>
    <w:rsid w:val="006E7FC9"/>
    <w:rsid w:val="006F6B48"/>
    <w:rsid w:val="0070341F"/>
    <w:rsid w:val="00706BA5"/>
    <w:rsid w:val="0071024E"/>
    <w:rsid w:val="00711312"/>
    <w:rsid w:val="0072270B"/>
    <w:rsid w:val="00725CE2"/>
    <w:rsid w:val="007322B4"/>
    <w:rsid w:val="00740AF9"/>
    <w:rsid w:val="00740F5E"/>
    <w:rsid w:val="007422D7"/>
    <w:rsid w:val="0074308C"/>
    <w:rsid w:val="00763C11"/>
    <w:rsid w:val="0076749B"/>
    <w:rsid w:val="00770BED"/>
    <w:rsid w:val="00790F5C"/>
    <w:rsid w:val="00797E98"/>
    <w:rsid w:val="007B38AA"/>
    <w:rsid w:val="007C7CE5"/>
    <w:rsid w:val="007F4DBF"/>
    <w:rsid w:val="0080447B"/>
    <w:rsid w:val="008048D0"/>
    <w:rsid w:val="008057D3"/>
    <w:rsid w:val="00810AF2"/>
    <w:rsid w:val="00822173"/>
    <w:rsid w:val="00824CEA"/>
    <w:rsid w:val="008252D8"/>
    <w:rsid w:val="00854B9A"/>
    <w:rsid w:val="008602CF"/>
    <w:rsid w:val="00865177"/>
    <w:rsid w:val="00872288"/>
    <w:rsid w:val="00872462"/>
    <w:rsid w:val="008854FF"/>
    <w:rsid w:val="00894916"/>
    <w:rsid w:val="008D3A73"/>
    <w:rsid w:val="008D3FF4"/>
    <w:rsid w:val="008D68E9"/>
    <w:rsid w:val="008E19CC"/>
    <w:rsid w:val="008E2964"/>
    <w:rsid w:val="008F4924"/>
    <w:rsid w:val="0090123B"/>
    <w:rsid w:val="00901692"/>
    <w:rsid w:val="00905367"/>
    <w:rsid w:val="00914083"/>
    <w:rsid w:val="0091617A"/>
    <w:rsid w:val="00920824"/>
    <w:rsid w:val="00922788"/>
    <w:rsid w:val="00927A0A"/>
    <w:rsid w:val="00933260"/>
    <w:rsid w:val="00935D96"/>
    <w:rsid w:val="009449CA"/>
    <w:rsid w:val="00947B5A"/>
    <w:rsid w:val="0095272F"/>
    <w:rsid w:val="009560AB"/>
    <w:rsid w:val="0097333D"/>
    <w:rsid w:val="00981605"/>
    <w:rsid w:val="00983CAE"/>
    <w:rsid w:val="00986BB9"/>
    <w:rsid w:val="009A7095"/>
    <w:rsid w:val="009B4A67"/>
    <w:rsid w:val="009D5D4C"/>
    <w:rsid w:val="009F0827"/>
    <w:rsid w:val="00A01B99"/>
    <w:rsid w:val="00A06081"/>
    <w:rsid w:val="00A1099A"/>
    <w:rsid w:val="00A10EFC"/>
    <w:rsid w:val="00A1169B"/>
    <w:rsid w:val="00A16072"/>
    <w:rsid w:val="00A37D40"/>
    <w:rsid w:val="00A46ADF"/>
    <w:rsid w:val="00A505D9"/>
    <w:rsid w:val="00A55479"/>
    <w:rsid w:val="00A632C0"/>
    <w:rsid w:val="00A73112"/>
    <w:rsid w:val="00A947C5"/>
    <w:rsid w:val="00A968C3"/>
    <w:rsid w:val="00AA11DF"/>
    <w:rsid w:val="00AD3008"/>
    <w:rsid w:val="00AE5F4A"/>
    <w:rsid w:val="00AF1EE9"/>
    <w:rsid w:val="00B169F3"/>
    <w:rsid w:val="00B26B90"/>
    <w:rsid w:val="00B367E9"/>
    <w:rsid w:val="00B373E0"/>
    <w:rsid w:val="00B52098"/>
    <w:rsid w:val="00B543EB"/>
    <w:rsid w:val="00B5653B"/>
    <w:rsid w:val="00B76727"/>
    <w:rsid w:val="00B85ACC"/>
    <w:rsid w:val="00B93CA1"/>
    <w:rsid w:val="00BA00EF"/>
    <w:rsid w:val="00BC104A"/>
    <w:rsid w:val="00BD0BB2"/>
    <w:rsid w:val="00BD0D6B"/>
    <w:rsid w:val="00BE0C4C"/>
    <w:rsid w:val="00BE61AA"/>
    <w:rsid w:val="00BE7696"/>
    <w:rsid w:val="00C13752"/>
    <w:rsid w:val="00C1767E"/>
    <w:rsid w:val="00C50D3B"/>
    <w:rsid w:val="00C6327F"/>
    <w:rsid w:val="00C65B5A"/>
    <w:rsid w:val="00C67910"/>
    <w:rsid w:val="00C765FD"/>
    <w:rsid w:val="00C77FCC"/>
    <w:rsid w:val="00C9177C"/>
    <w:rsid w:val="00CA258D"/>
    <w:rsid w:val="00CD5F25"/>
    <w:rsid w:val="00CE0A22"/>
    <w:rsid w:val="00CE156D"/>
    <w:rsid w:val="00CE5857"/>
    <w:rsid w:val="00D07DBB"/>
    <w:rsid w:val="00D22BCF"/>
    <w:rsid w:val="00D313D5"/>
    <w:rsid w:val="00D35108"/>
    <w:rsid w:val="00D43DB3"/>
    <w:rsid w:val="00D45A2C"/>
    <w:rsid w:val="00D54C14"/>
    <w:rsid w:val="00D56C40"/>
    <w:rsid w:val="00D754A9"/>
    <w:rsid w:val="00D77CA0"/>
    <w:rsid w:val="00D90FC9"/>
    <w:rsid w:val="00DB35A4"/>
    <w:rsid w:val="00DB6E7D"/>
    <w:rsid w:val="00DC04B2"/>
    <w:rsid w:val="00DC098B"/>
    <w:rsid w:val="00DC2F78"/>
    <w:rsid w:val="00DC6688"/>
    <w:rsid w:val="00DD6D1E"/>
    <w:rsid w:val="00DF2302"/>
    <w:rsid w:val="00E02115"/>
    <w:rsid w:val="00E0581C"/>
    <w:rsid w:val="00E07DF9"/>
    <w:rsid w:val="00E35439"/>
    <w:rsid w:val="00E51C83"/>
    <w:rsid w:val="00E5426B"/>
    <w:rsid w:val="00E632DD"/>
    <w:rsid w:val="00E661EC"/>
    <w:rsid w:val="00E777F1"/>
    <w:rsid w:val="00E82F6C"/>
    <w:rsid w:val="00E862CF"/>
    <w:rsid w:val="00E87324"/>
    <w:rsid w:val="00E91F74"/>
    <w:rsid w:val="00EA06BE"/>
    <w:rsid w:val="00EA108E"/>
    <w:rsid w:val="00EA4CAE"/>
    <w:rsid w:val="00EA7C73"/>
    <w:rsid w:val="00EB051B"/>
    <w:rsid w:val="00EB2F5E"/>
    <w:rsid w:val="00EB715D"/>
    <w:rsid w:val="00ED16CD"/>
    <w:rsid w:val="00EE5AE1"/>
    <w:rsid w:val="00EF179B"/>
    <w:rsid w:val="00F350BD"/>
    <w:rsid w:val="00F43F6E"/>
    <w:rsid w:val="00F608DD"/>
    <w:rsid w:val="00F67F7E"/>
    <w:rsid w:val="00F738CD"/>
    <w:rsid w:val="00F76D2F"/>
    <w:rsid w:val="00F77F52"/>
    <w:rsid w:val="00F80F95"/>
    <w:rsid w:val="00F94E9E"/>
    <w:rsid w:val="00FA1A98"/>
    <w:rsid w:val="00FB20BD"/>
    <w:rsid w:val="00FB51FB"/>
    <w:rsid w:val="00FB6EBF"/>
    <w:rsid w:val="00FB7BE8"/>
    <w:rsid w:val="00FC4E75"/>
    <w:rsid w:val="00FC7709"/>
    <w:rsid w:val="00FF0B26"/>
    <w:rsid w:val="00FF2FD6"/>
    <w:rsid w:val="00FF45F7"/>
    <w:rsid w:val="016123AB"/>
    <w:rsid w:val="01A91DBB"/>
    <w:rsid w:val="02320327"/>
    <w:rsid w:val="03094B07"/>
    <w:rsid w:val="03293D63"/>
    <w:rsid w:val="038B4363"/>
    <w:rsid w:val="03CC5CDA"/>
    <w:rsid w:val="04F12429"/>
    <w:rsid w:val="05941C32"/>
    <w:rsid w:val="05C81DAF"/>
    <w:rsid w:val="05EB2558"/>
    <w:rsid w:val="068C7412"/>
    <w:rsid w:val="0738041C"/>
    <w:rsid w:val="073F150C"/>
    <w:rsid w:val="07C95320"/>
    <w:rsid w:val="083F7EAC"/>
    <w:rsid w:val="084A0E8D"/>
    <w:rsid w:val="08570352"/>
    <w:rsid w:val="08DD27F2"/>
    <w:rsid w:val="090475CC"/>
    <w:rsid w:val="091920CA"/>
    <w:rsid w:val="09422516"/>
    <w:rsid w:val="09AC0801"/>
    <w:rsid w:val="09E97218"/>
    <w:rsid w:val="0AE35DC9"/>
    <w:rsid w:val="0B341B53"/>
    <w:rsid w:val="0B3F5B33"/>
    <w:rsid w:val="0B8B3DC4"/>
    <w:rsid w:val="0CA76F78"/>
    <w:rsid w:val="0CD01511"/>
    <w:rsid w:val="0D890B2F"/>
    <w:rsid w:val="0DF06B64"/>
    <w:rsid w:val="0DFC4B17"/>
    <w:rsid w:val="0E8D58CA"/>
    <w:rsid w:val="0EED0DFB"/>
    <w:rsid w:val="0F180EF0"/>
    <w:rsid w:val="101E2AAE"/>
    <w:rsid w:val="105B2913"/>
    <w:rsid w:val="10B3563D"/>
    <w:rsid w:val="11542E7B"/>
    <w:rsid w:val="11837826"/>
    <w:rsid w:val="1230452C"/>
    <w:rsid w:val="123D2BA3"/>
    <w:rsid w:val="12621F43"/>
    <w:rsid w:val="126B5956"/>
    <w:rsid w:val="12C657E0"/>
    <w:rsid w:val="12E43459"/>
    <w:rsid w:val="12E67050"/>
    <w:rsid w:val="135C0A09"/>
    <w:rsid w:val="13E42B3A"/>
    <w:rsid w:val="14794E12"/>
    <w:rsid w:val="14BC34E4"/>
    <w:rsid w:val="14C274BB"/>
    <w:rsid w:val="14F53636"/>
    <w:rsid w:val="15172AE5"/>
    <w:rsid w:val="15BA1CBB"/>
    <w:rsid w:val="16A427AB"/>
    <w:rsid w:val="170B2D50"/>
    <w:rsid w:val="17182A2A"/>
    <w:rsid w:val="17432595"/>
    <w:rsid w:val="185D7BD4"/>
    <w:rsid w:val="194F1EA4"/>
    <w:rsid w:val="19C40B01"/>
    <w:rsid w:val="1A351F9D"/>
    <w:rsid w:val="1A45486B"/>
    <w:rsid w:val="1AA728EA"/>
    <w:rsid w:val="1B0A1759"/>
    <w:rsid w:val="1B782624"/>
    <w:rsid w:val="1BFE4F3F"/>
    <w:rsid w:val="1C1F6BA7"/>
    <w:rsid w:val="1C6320B2"/>
    <w:rsid w:val="1C816CE4"/>
    <w:rsid w:val="1C8942C2"/>
    <w:rsid w:val="1CA73CAC"/>
    <w:rsid w:val="1CC737B5"/>
    <w:rsid w:val="1CEC5A88"/>
    <w:rsid w:val="1CF23BEE"/>
    <w:rsid w:val="1D202A69"/>
    <w:rsid w:val="1DAB66BF"/>
    <w:rsid w:val="1DCD1F90"/>
    <w:rsid w:val="1F80349C"/>
    <w:rsid w:val="20E53246"/>
    <w:rsid w:val="21710135"/>
    <w:rsid w:val="21C76D7B"/>
    <w:rsid w:val="21D12E75"/>
    <w:rsid w:val="21F2687A"/>
    <w:rsid w:val="235314E3"/>
    <w:rsid w:val="23AF7A03"/>
    <w:rsid w:val="24D23C4F"/>
    <w:rsid w:val="255907F3"/>
    <w:rsid w:val="2648141B"/>
    <w:rsid w:val="269B6E2D"/>
    <w:rsid w:val="26BE0D98"/>
    <w:rsid w:val="27FA601C"/>
    <w:rsid w:val="28882422"/>
    <w:rsid w:val="2B1E18E8"/>
    <w:rsid w:val="2B614868"/>
    <w:rsid w:val="2B8049FA"/>
    <w:rsid w:val="2C5B5A34"/>
    <w:rsid w:val="2C82234C"/>
    <w:rsid w:val="2D3B5B82"/>
    <w:rsid w:val="2D994717"/>
    <w:rsid w:val="2E232E6F"/>
    <w:rsid w:val="2E5838F8"/>
    <w:rsid w:val="2ED56B63"/>
    <w:rsid w:val="2F2D0876"/>
    <w:rsid w:val="2F926598"/>
    <w:rsid w:val="2FC0516E"/>
    <w:rsid w:val="2FDA3B68"/>
    <w:rsid w:val="309C64CF"/>
    <w:rsid w:val="310222F6"/>
    <w:rsid w:val="310C4E44"/>
    <w:rsid w:val="31976AD9"/>
    <w:rsid w:val="31C82766"/>
    <w:rsid w:val="321229F9"/>
    <w:rsid w:val="32167E7F"/>
    <w:rsid w:val="325C41B9"/>
    <w:rsid w:val="32B251C5"/>
    <w:rsid w:val="32EC2923"/>
    <w:rsid w:val="332966C7"/>
    <w:rsid w:val="337D3ADE"/>
    <w:rsid w:val="356731A4"/>
    <w:rsid w:val="35814D7F"/>
    <w:rsid w:val="36284F48"/>
    <w:rsid w:val="39D12C95"/>
    <w:rsid w:val="39D77E75"/>
    <w:rsid w:val="3AFF3696"/>
    <w:rsid w:val="3B057711"/>
    <w:rsid w:val="3B376D8F"/>
    <w:rsid w:val="3B5D73D4"/>
    <w:rsid w:val="3B8D59A5"/>
    <w:rsid w:val="3BB721B0"/>
    <w:rsid w:val="3CB735A2"/>
    <w:rsid w:val="3DE6368E"/>
    <w:rsid w:val="3E8460FC"/>
    <w:rsid w:val="3F3B66CE"/>
    <w:rsid w:val="3F5E36E7"/>
    <w:rsid w:val="3F7370BE"/>
    <w:rsid w:val="404D0104"/>
    <w:rsid w:val="4059540E"/>
    <w:rsid w:val="40BB0664"/>
    <w:rsid w:val="40C951A0"/>
    <w:rsid w:val="43EF645F"/>
    <w:rsid w:val="440B36B9"/>
    <w:rsid w:val="445676AA"/>
    <w:rsid w:val="44EE4923"/>
    <w:rsid w:val="45F430B0"/>
    <w:rsid w:val="46C059B9"/>
    <w:rsid w:val="477F3663"/>
    <w:rsid w:val="479E0D84"/>
    <w:rsid w:val="47D80DAC"/>
    <w:rsid w:val="48727B99"/>
    <w:rsid w:val="48C4434B"/>
    <w:rsid w:val="48C51DCD"/>
    <w:rsid w:val="49395D54"/>
    <w:rsid w:val="4ACF1572"/>
    <w:rsid w:val="4B264C5E"/>
    <w:rsid w:val="4B793C66"/>
    <w:rsid w:val="4B9120F7"/>
    <w:rsid w:val="4BC675FC"/>
    <w:rsid w:val="4D523FD9"/>
    <w:rsid w:val="4D893B1D"/>
    <w:rsid w:val="4E1B568C"/>
    <w:rsid w:val="4E92740C"/>
    <w:rsid w:val="4EA27D84"/>
    <w:rsid w:val="4F1F6A8E"/>
    <w:rsid w:val="4F337B19"/>
    <w:rsid w:val="4F6615DF"/>
    <w:rsid w:val="4F8C2281"/>
    <w:rsid w:val="50BF4708"/>
    <w:rsid w:val="512B4987"/>
    <w:rsid w:val="51582D7D"/>
    <w:rsid w:val="51686BFE"/>
    <w:rsid w:val="520575AA"/>
    <w:rsid w:val="52DA031E"/>
    <w:rsid w:val="53110F34"/>
    <w:rsid w:val="532001E4"/>
    <w:rsid w:val="53DB2EDE"/>
    <w:rsid w:val="552B1DC7"/>
    <w:rsid w:val="56BA1BA5"/>
    <w:rsid w:val="56BC6CDA"/>
    <w:rsid w:val="572057AA"/>
    <w:rsid w:val="578876EE"/>
    <w:rsid w:val="57CE114C"/>
    <w:rsid w:val="5A5E500D"/>
    <w:rsid w:val="5B183812"/>
    <w:rsid w:val="5BC85BFB"/>
    <w:rsid w:val="5C805BF6"/>
    <w:rsid w:val="5E0F4CF0"/>
    <w:rsid w:val="5EB63F55"/>
    <w:rsid w:val="5EDB4091"/>
    <w:rsid w:val="5FBB2DB2"/>
    <w:rsid w:val="5FED4EFB"/>
    <w:rsid w:val="60026F05"/>
    <w:rsid w:val="60400982"/>
    <w:rsid w:val="60D47E8A"/>
    <w:rsid w:val="60DE0679"/>
    <w:rsid w:val="61325F2A"/>
    <w:rsid w:val="62D516CD"/>
    <w:rsid w:val="62DC26BD"/>
    <w:rsid w:val="63C47943"/>
    <w:rsid w:val="63F02BAA"/>
    <w:rsid w:val="63F450F8"/>
    <w:rsid w:val="64B311BA"/>
    <w:rsid w:val="6559536C"/>
    <w:rsid w:val="655D70BA"/>
    <w:rsid w:val="67ED0981"/>
    <w:rsid w:val="692336CF"/>
    <w:rsid w:val="6A054723"/>
    <w:rsid w:val="6A087F75"/>
    <w:rsid w:val="6A464ACD"/>
    <w:rsid w:val="6AA72DCC"/>
    <w:rsid w:val="6AF30FB5"/>
    <w:rsid w:val="6B7841EE"/>
    <w:rsid w:val="6BFA5AB3"/>
    <w:rsid w:val="6C033725"/>
    <w:rsid w:val="6CAB15AA"/>
    <w:rsid w:val="6CEC1516"/>
    <w:rsid w:val="6D016FC8"/>
    <w:rsid w:val="6D756624"/>
    <w:rsid w:val="6DF81E60"/>
    <w:rsid w:val="6E185E2D"/>
    <w:rsid w:val="6E4C69A9"/>
    <w:rsid w:val="6E8E7A9D"/>
    <w:rsid w:val="6F015BD1"/>
    <w:rsid w:val="6F12222B"/>
    <w:rsid w:val="6F1474E1"/>
    <w:rsid w:val="6F7F6679"/>
    <w:rsid w:val="6FDD2446"/>
    <w:rsid w:val="70B066C7"/>
    <w:rsid w:val="711B191E"/>
    <w:rsid w:val="717B09E7"/>
    <w:rsid w:val="71C141ED"/>
    <w:rsid w:val="71DB6D73"/>
    <w:rsid w:val="71DD181C"/>
    <w:rsid w:val="72632F5E"/>
    <w:rsid w:val="72EC12B0"/>
    <w:rsid w:val="732B6719"/>
    <w:rsid w:val="73493998"/>
    <w:rsid w:val="736325CB"/>
    <w:rsid w:val="739B53A7"/>
    <w:rsid w:val="740157C3"/>
    <w:rsid w:val="74144049"/>
    <w:rsid w:val="74734E98"/>
    <w:rsid w:val="74C85A3C"/>
    <w:rsid w:val="75FE166D"/>
    <w:rsid w:val="765F4737"/>
    <w:rsid w:val="76FF6B4B"/>
    <w:rsid w:val="77C6617D"/>
    <w:rsid w:val="786312F3"/>
    <w:rsid w:val="793D7AFB"/>
    <w:rsid w:val="795237AA"/>
    <w:rsid w:val="796A660F"/>
    <w:rsid w:val="7A450FCC"/>
    <w:rsid w:val="7A996B47"/>
    <w:rsid w:val="7ABC50D1"/>
    <w:rsid w:val="7B2359AF"/>
    <w:rsid w:val="7B8F7713"/>
    <w:rsid w:val="7CCD2BFD"/>
    <w:rsid w:val="7D025E89"/>
    <w:rsid w:val="7D0F7D1E"/>
    <w:rsid w:val="7D152D03"/>
    <w:rsid w:val="7D6E19E9"/>
    <w:rsid w:val="7D80788D"/>
    <w:rsid w:val="7E1318DE"/>
    <w:rsid w:val="7E2C2EDA"/>
    <w:rsid w:val="7F1C646B"/>
    <w:rsid w:val="7F313D7F"/>
    <w:rsid w:val="7F633819"/>
    <w:rsid w:val="7FC1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kern w:val="0"/>
      <w:sz w:val="32"/>
      <w:szCs w:val="20"/>
    </w:rPr>
  </w:style>
  <w:style w:type="paragraph" w:styleId="5">
    <w:name w:val="heading 3"/>
    <w:basedOn w:val="1"/>
    <w:next w:val="1"/>
    <w:link w:val="100"/>
    <w:qFormat/>
    <w:uiPriority w:val="0"/>
    <w:pPr>
      <w:keepNext/>
      <w:keepLines/>
      <w:spacing w:before="260" w:after="260" w:line="413" w:lineRule="auto"/>
      <w:outlineLvl w:val="2"/>
    </w:pPr>
    <w:rPr>
      <w:rFonts w:ascii="Times New Roman" w:hAnsi="Times New Roman"/>
      <w:b/>
      <w:bCs/>
      <w:kern w:val="0"/>
      <w:sz w:val="32"/>
      <w:szCs w:val="32"/>
    </w:rPr>
  </w:style>
  <w:style w:type="paragraph" w:styleId="6">
    <w:name w:val="heading 4"/>
    <w:basedOn w:val="5"/>
    <w:next w:val="7"/>
    <w:qFormat/>
    <w:uiPriority w:val="0"/>
    <w:pPr>
      <w:numPr>
        <w:ilvl w:val="3"/>
        <w:numId w:val="1"/>
      </w:numPr>
      <w:spacing w:before="156" w:after="156" w:line="360" w:lineRule="auto"/>
      <w:jc w:val="center"/>
      <w:outlineLvl w:val="3"/>
    </w:pPr>
    <w:rPr>
      <w:rFonts w:ascii="Arial" w:hAnsi="Arial"/>
      <w:b w:val="0"/>
      <w:bCs w:val="0"/>
      <w:sz w:val="24"/>
      <w:szCs w:val="20"/>
    </w:rPr>
  </w:style>
  <w:style w:type="paragraph" w:styleId="8">
    <w:name w:val="heading 5"/>
    <w:basedOn w:val="6"/>
    <w:next w:val="7"/>
    <w:qFormat/>
    <w:uiPriority w:val="0"/>
    <w:pPr>
      <w:numPr>
        <w:ilvl w:val="4"/>
      </w:numPr>
      <w:tabs>
        <w:tab w:val="clear" w:pos="2240"/>
      </w:tabs>
      <w:spacing w:line="240" w:lineRule="exact"/>
      <w:outlineLvl w:val="4"/>
    </w:pPr>
  </w:style>
  <w:style w:type="paragraph" w:styleId="9">
    <w:name w:val="heading 6"/>
    <w:basedOn w:val="1"/>
    <w:next w:val="1"/>
    <w:qFormat/>
    <w:uiPriority w:val="0"/>
    <w:pPr>
      <w:keepNext/>
      <w:keepLines/>
      <w:numPr>
        <w:ilvl w:val="5"/>
        <w:numId w:val="2"/>
      </w:numPr>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numPr>
        <w:ilvl w:val="6"/>
        <w:numId w:val="1"/>
      </w:numPr>
      <w:spacing w:before="240" w:after="64" w:line="317" w:lineRule="auto"/>
      <w:outlineLvl w:val="6"/>
    </w:pPr>
    <w:rPr>
      <w:b/>
      <w:sz w:val="24"/>
      <w:szCs w:val="20"/>
    </w:rPr>
  </w:style>
  <w:style w:type="paragraph" w:styleId="11">
    <w:name w:val="heading 8"/>
    <w:basedOn w:val="1"/>
    <w:next w:val="7"/>
    <w:qFormat/>
    <w:uiPriority w:val="0"/>
    <w:pPr>
      <w:keepNext/>
      <w:keepLines/>
      <w:numPr>
        <w:ilvl w:val="7"/>
        <w:numId w:val="1"/>
      </w:numPr>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numPr>
        <w:ilvl w:val="8"/>
        <w:numId w:val="1"/>
      </w:numPr>
      <w:spacing w:before="240" w:after="64" w:line="317"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qFormat/>
    <w:uiPriority w:val="0"/>
    <w:pPr>
      <w:ind w:firstLine="420" w:firstLineChars="200"/>
    </w:pPr>
  </w:style>
  <w:style w:type="paragraph" w:styleId="13">
    <w:name w:val="toc 7"/>
    <w:basedOn w:val="1"/>
    <w:next w:val="1"/>
    <w:qFormat/>
    <w:uiPriority w:val="0"/>
    <w:pPr>
      <w:ind w:left="2520" w:leftChars="1200"/>
    </w:pPr>
  </w:style>
  <w:style w:type="paragraph" w:styleId="14">
    <w:name w:val="table of authorities"/>
    <w:basedOn w:val="1"/>
    <w:next w:val="1"/>
    <w:qFormat/>
    <w:uiPriority w:val="0"/>
    <w:pPr>
      <w:ind w:left="420" w:leftChars="200"/>
    </w:pPr>
    <w:rPr>
      <w:rFonts w:ascii="Times New Roman" w:hAnsi="Times New Roman"/>
      <w:szCs w:val="24"/>
    </w:rPr>
  </w:style>
  <w:style w:type="paragraph" w:styleId="15">
    <w:name w:val="index 8"/>
    <w:basedOn w:val="1"/>
    <w:next w:val="1"/>
    <w:qFormat/>
    <w:uiPriority w:val="0"/>
    <w:pPr>
      <w:ind w:left="1400" w:leftChars="1400"/>
    </w:pPr>
    <w:rPr>
      <w:rFonts w:ascii="Times New Roman" w:hAnsi="Times New Roman"/>
      <w:szCs w:val="24"/>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800" w:leftChars="800"/>
    </w:pPr>
    <w:rPr>
      <w:rFonts w:ascii="Times New Roman" w:hAnsi="Times New Roman"/>
      <w:szCs w:val="24"/>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szCs w:val="24"/>
    </w:rPr>
  </w:style>
  <w:style w:type="paragraph" w:styleId="20">
    <w:name w:val="annotation text"/>
    <w:basedOn w:val="1"/>
    <w:qFormat/>
    <w:uiPriority w:val="0"/>
    <w:pPr>
      <w:jc w:val="left"/>
    </w:pPr>
    <w:rPr>
      <w:szCs w:val="20"/>
    </w:rPr>
  </w:style>
  <w:style w:type="paragraph" w:styleId="21">
    <w:name w:val="index 6"/>
    <w:basedOn w:val="1"/>
    <w:next w:val="1"/>
    <w:qFormat/>
    <w:uiPriority w:val="0"/>
    <w:pPr>
      <w:ind w:left="1000" w:leftChars="1000"/>
    </w:pPr>
    <w:rPr>
      <w:rFonts w:ascii="Times New Roman" w:hAnsi="Times New Roman"/>
      <w:szCs w:val="24"/>
    </w:rPr>
  </w:style>
  <w:style w:type="paragraph" w:styleId="22">
    <w:name w:val="Body Text 3"/>
    <w:basedOn w:val="1"/>
    <w:link w:val="104"/>
    <w:qFormat/>
    <w:uiPriority w:val="0"/>
    <w:rPr>
      <w:rFonts w:ascii="宋体" w:hAnsi="Times New Roman"/>
      <w:sz w:val="24"/>
      <w:szCs w:val="20"/>
    </w:rPr>
  </w:style>
  <w:style w:type="paragraph" w:styleId="23">
    <w:name w:val="Body Text"/>
    <w:basedOn w:val="1"/>
    <w:link w:val="101"/>
    <w:qFormat/>
    <w:uiPriority w:val="0"/>
    <w:pPr>
      <w:spacing w:after="120"/>
    </w:pPr>
    <w:rPr>
      <w:rFonts w:ascii="Times New Roman" w:hAnsi="Times New Roman"/>
      <w:szCs w:val="24"/>
    </w:rPr>
  </w:style>
  <w:style w:type="paragraph" w:styleId="24">
    <w:name w:val="Body Text Indent"/>
    <w:basedOn w:val="1"/>
    <w:link w:val="92"/>
    <w:qFormat/>
    <w:uiPriority w:val="0"/>
    <w:pPr>
      <w:ind w:firstLine="570"/>
    </w:pPr>
    <w:rPr>
      <w:rFonts w:ascii="Times New Roman" w:hAnsi="Times New Roman"/>
      <w:sz w:val="28"/>
      <w:szCs w:val="20"/>
    </w:rPr>
  </w:style>
  <w:style w:type="paragraph" w:styleId="25">
    <w:name w:val="index 4"/>
    <w:basedOn w:val="1"/>
    <w:next w:val="1"/>
    <w:qFormat/>
    <w:uiPriority w:val="0"/>
    <w:pPr>
      <w:ind w:left="600" w:leftChars="600"/>
    </w:pPr>
    <w:rPr>
      <w:rFonts w:ascii="Times New Roman" w:hAnsi="Times New Roman"/>
      <w:szCs w:val="24"/>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qFormat/>
    <w:uiPriority w:val="0"/>
    <w:rPr>
      <w:rFonts w:ascii="宋体" w:hAnsi="Courier New"/>
      <w:szCs w:val="20"/>
    </w:rPr>
  </w:style>
  <w:style w:type="paragraph" w:styleId="29">
    <w:name w:val="toc 8"/>
    <w:basedOn w:val="1"/>
    <w:next w:val="1"/>
    <w:qFormat/>
    <w:uiPriority w:val="0"/>
    <w:pPr>
      <w:ind w:left="2940" w:leftChars="1400"/>
    </w:pPr>
  </w:style>
  <w:style w:type="paragraph" w:styleId="30">
    <w:name w:val="index 3"/>
    <w:basedOn w:val="1"/>
    <w:next w:val="1"/>
    <w:qFormat/>
    <w:uiPriority w:val="0"/>
    <w:pPr>
      <w:ind w:left="400" w:leftChars="400"/>
    </w:pPr>
    <w:rPr>
      <w:rFonts w:ascii="Times New Roman" w:hAnsi="Times New Roman"/>
      <w:szCs w:val="24"/>
    </w:rPr>
  </w:style>
  <w:style w:type="paragraph" w:styleId="31">
    <w:name w:val="Date"/>
    <w:basedOn w:val="1"/>
    <w:next w:val="1"/>
    <w:qFormat/>
    <w:uiPriority w:val="0"/>
    <w:pPr>
      <w:ind w:left="100" w:leftChars="2500"/>
    </w:pPr>
  </w:style>
  <w:style w:type="paragraph" w:styleId="32">
    <w:name w:val="Body Text Indent 2"/>
    <w:basedOn w:val="1"/>
    <w:qFormat/>
    <w:uiPriority w:val="0"/>
    <w:pPr>
      <w:spacing w:line="400" w:lineRule="exact"/>
      <w:ind w:left="425"/>
    </w:pPr>
    <w:rPr>
      <w:color w:val="000000"/>
      <w:sz w:val="24"/>
      <w:szCs w:val="20"/>
    </w:rPr>
  </w:style>
  <w:style w:type="paragraph" w:styleId="33">
    <w:name w:val="endnote text"/>
    <w:basedOn w:val="1"/>
    <w:qFormat/>
    <w:uiPriority w:val="0"/>
    <w:pPr>
      <w:snapToGrid w:val="0"/>
      <w:jc w:val="left"/>
    </w:pPr>
    <w:rPr>
      <w:rFonts w:ascii="Times New Roman" w:hAnsi="Times New Roman"/>
      <w:szCs w:val="24"/>
    </w:rPr>
  </w:style>
  <w:style w:type="paragraph" w:styleId="34">
    <w:name w:val="Balloon Text"/>
    <w:basedOn w:val="1"/>
    <w:qFormat/>
    <w:uiPriority w:val="0"/>
    <w:rPr>
      <w:sz w:val="18"/>
      <w:szCs w:val="18"/>
    </w:rPr>
  </w:style>
  <w:style w:type="paragraph" w:styleId="35">
    <w:name w:val="footer"/>
    <w:basedOn w:val="1"/>
    <w:qFormat/>
    <w:uiPriority w:val="0"/>
    <w:pPr>
      <w:tabs>
        <w:tab w:val="center" w:pos="4153"/>
        <w:tab w:val="right" w:pos="8306"/>
      </w:tabs>
      <w:snapToGrid w:val="0"/>
      <w:jc w:val="left"/>
    </w:pPr>
    <w:rPr>
      <w:sz w:val="18"/>
      <w:szCs w:val="18"/>
    </w:rPr>
  </w:style>
  <w:style w:type="paragraph" w:styleId="36">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style>
  <w:style w:type="paragraph" w:styleId="38">
    <w:name w:val="toc 4"/>
    <w:basedOn w:val="1"/>
    <w:next w:val="1"/>
    <w:qFormat/>
    <w:uiPriority w:val="0"/>
    <w:pPr>
      <w:ind w:left="1260" w:leftChars="600"/>
    </w:pPr>
  </w:style>
  <w:style w:type="paragraph" w:styleId="39">
    <w:name w:val="index heading"/>
    <w:basedOn w:val="1"/>
    <w:next w:val="40"/>
    <w:qFormat/>
    <w:uiPriority w:val="0"/>
    <w:rPr>
      <w:rFonts w:ascii="Arial" w:hAnsi="Arial" w:cs="Arial"/>
      <w:b/>
      <w:bCs/>
      <w:szCs w:val="24"/>
    </w:rPr>
  </w:style>
  <w:style w:type="paragraph" w:styleId="40">
    <w:name w:val="index 1"/>
    <w:basedOn w:val="1"/>
    <w:next w:val="1"/>
    <w:qFormat/>
    <w:uiPriority w:val="0"/>
    <w:pPr>
      <w:spacing w:line="400" w:lineRule="exact"/>
      <w:ind w:firstLine="2205" w:firstLineChars="1050"/>
    </w:pPr>
    <w:rPr>
      <w:szCs w:val="21"/>
    </w:rPr>
  </w:style>
  <w:style w:type="paragraph" w:styleId="41">
    <w:name w:val="Subtitle"/>
    <w:basedOn w:val="1"/>
    <w:next w:val="1"/>
    <w:qFormat/>
    <w:uiPriority w:val="0"/>
    <w:pPr>
      <w:jc w:val="center"/>
      <w:outlineLvl w:val="1"/>
    </w:pPr>
    <w:rPr>
      <w:rFonts w:ascii="等线" w:hAnsi="等线" w:eastAsia="楷体_GB2312"/>
      <w:kern w:val="28"/>
      <w:sz w:val="32"/>
      <w:szCs w:val="32"/>
    </w:rPr>
  </w:style>
  <w:style w:type="paragraph" w:styleId="42">
    <w:name w:val="footnote text"/>
    <w:basedOn w:val="1"/>
    <w:link w:val="89"/>
    <w:qFormat/>
    <w:uiPriority w:val="0"/>
    <w:pPr>
      <w:widowControl/>
      <w:snapToGrid w:val="0"/>
      <w:jc w:val="left"/>
    </w:pPr>
    <w:rPr>
      <w:rFonts w:ascii="Arial" w:hAnsi="Arial"/>
      <w:kern w:val="0"/>
      <w:sz w:val="18"/>
      <w:szCs w:val="18"/>
      <w:lang w:eastAsia="en-US"/>
    </w:rPr>
  </w:style>
  <w:style w:type="paragraph" w:styleId="43">
    <w:name w:val="toc 6"/>
    <w:basedOn w:val="1"/>
    <w:next w:val="1"/>
    <w:qFormat/>
    <w:uiPriority w:val="0"/>
    <w:pPr>
      <w:ind w:left="2100" w:leftChars="1000"/>
    </w:pPr>
  </w:style>
  <w:style w:type="paragraph" w:styleId="44">
    <w:name w:val="Body Text Indent 3"/>
    <w:basedOn w:val="1"/>
    <w:qFormat/>
    <w:uiPriority w:val="0"/>
    <w:pPr>
      <w:tabs>
        <w:tab w:val="left" w:pos="0"/>
      </w:tabs>
      <w:spacing w:line="400" w:lineRule="exact"/>
      <w:ind w:left="563" w:leftChars="228" w:hanging="84" w:hangingChars="35"/>
    </w:pPr>
    <w:rPr>
      <w:color w:val="000000"/>
      <w:sz w:val="24"/>
      <w:szCs w:val="20"/>
    </w:rPr>
  </w:style>
  <w:style w:type="paragraph" w:styleId="45">
    <w:name w:val="index 7"/>
    <w:basedOn w:val="1"/>
    <w:next w:val="1"/>
    <w:qFormat/>
    <w:uiPriority w:val="0"/>
    <w:pPr>
      <w:ind w:left="1200" w:leftChars="1200"/>
    </w:pPr>
    <w:rPr>
      <w:rFonts w:ascii="Times New Roman" w:hAnsi="Times New Roman"/>
      <w:szCs w:val="24"/>
    </w:rPr>
  </w:style>
  <w:style w:type="paragraph" w:styleId="46">
    <w:name w:val="index 9"/>
    <w:basedOn w:val="1"/>
    <w:next w:val="1"/>
    <w:qFormat/>
    <w:uiPriority w:val="0"/>
    <w:pPr>
      <w:ind w:left="1600" w:leftChars="1600"/>
    </w:pPr>
    <w:rPr>
      <w:rFonts w:ascii="Times New Roman" w:hAnsi="Times New Roman"/>
      <w:szCs w:val="24"/>
    </w:rPr>
  </w:style>
  <w:style w:type="paragraph" w:styleId="47">
    <w:name w:val="table of figures"/>
    <w:basedOn w:val="1"/>
    <w:next w:val="1"/>
    <w:qFormat/>
    <w:uiPriority w:val="0"/>
    <w:pPr>
      <w:ind w:left="200" w:leftChars="200" w:hanging="200" w:hangingChars="200"/>
    </w:pPr>
    <w:rPr>
      <w:rFonts w:ascii="Times New Roman" w:hAnsi="Times New Roman"/>
      <w:szCs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spacing w:line="500" w:lineRule="exact"/>
      <w:jc w:val="center"/>
    </w:pPr>
    <w:rPr>
      <w:rFonts w:hAnsi="宋体" w:eastAsia="方正小标宋_GBK"/>
      <w:spacing w:val="-20"/>
      <w:sz w:val="44"/>
      <w:szCs w:val="32"/>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index 2"/>
    <w:basedOn w:val="1"/>
    <w:next w:val="1"/>
    <w:qFormat/>
    <w:uiPriority w:val="0"/>
    <w:pPr>
      <w:ind w:left="200" w:leftChars="200"/>
    </w:pPr>
    <w:rPr>
      <w:rFonts w:ascii="Times New Roman" w:hAnsi="Times New Roman"/>
      <w:szCs w:val="24"/>
    </w:rPr>
  </w:style>
  <w:style w:type="paragraph" w:styleId="53">
    <w:name w:val="Title"/>
    <w:basedOn w:val="1"/>
    <w:link w:val="90"/>
    <w:qFormat/>
    <w:uiPriority w:val="0"/>
    <w:pPr>
      <w:spacing w:before="120" w:after="60"/>
      <w:jc w:val="center"/>
    </w:pPr>
    <w:rPr>
      <w:rFonts w:ascii="Arial" w:hAnsi="Arial"/>
      <w:b/>
      <w:sz w:val="44"/>
      <w:szCs w:val="20"/>
    </w:rPr>
  </w:style>
  <w:style w:type="paragraph" w:styleId="54">
    <w:name w:val="annotation subject"/>
    <w:basedOn w:val="20"/>
    <w:next w:val="20"/>
    <w:qFormat/>
    <w:uiPriority w:val="0"/>
    <w:rPr>
      <w:b/>
    </w:rPr>
  </w:style>
  <w:style w:type="paragraph" w:styleId="55">
    <w:name w:val="Body Text First Indent"/>
    <w:basedOn w:val="23"/>
    <w:link w:val="96"/>
    <w:qFormat/>
    <w:uiPriority w:val="0"/>
    <w:pPr>
      <w:ind w:firstLine="420"/>
    </w:pPr>
    <w:rPr>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basedOn w:val="58"/>
    <w:qFormat/>
    <w:uiPriority w:val="0"/>
  </w:style>
  <w:style w:type="character" w:styleId="62">
    <w:name w:val="FollowedHyperlink"/>
    <w:qFormat/>
    <w:uiPriority w:val="0"/>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paragraph" w:customStyle="1" w:styleId="66">
    <w:name w:val="正文-公1"/>
    <w:basedOn w:val="1"/>
    <w:next w:val="41"/>
    <w:qFormat/>
    <w:uiPriority w:val="99"/>
    <w:pPr>
      <w:ind w:firstLine="200" w:firstLineChars="200"/>
    </w:pPr>
    <w:rPr>
      <w:rFonts w:ascii="Times New Roman" w:hAnsi="Times New Roman"/>
    </w:rPr>
  </w:style>
  <w:style w:type="paragraph" w:customStyle="1" w:styleId="67">
    <w:name w:val="正文部分"/>
    <w:basedOn w:val="1"/>
    <w:qFormat/>
    <w:uiPriority w:val="0"/>
    <w:pPr>
      <w:spacing w:before="120" w:after="120"/>
    </w:pPr>
    <w:rPr>
      <w:rFonts w:cs="黑体"/>
      <w:szCs w:val="21"/>
    </w:rPr>
  </w:style>
  <w:style w:type="paragraph" w:customStyle="1" w:styleId="68">
    <w:name w:val="_Style 64"/>
    <w:basedOn w:val="1"/>
    <w:next w:val="1"/>
    <w:qFormat/>
    <w:uiPriority w:val="0"/>
    <w:pPr>
      <w:pBdr>
        <w:bottom w:val="single" w:color="auto" w:sz="6" w:space="1"/>
      </w:pBdr>
      <w:jc w:val="center"/>
    </w:pPr>
    <w:rPr>
      <w:rFonts w:ascii="Arial" w:hAnsi="Times New Roman"/>
      <w:vanish/>
      <w:sz w:val="16"/>
      <w:szCs w:val="24"/>
    </w:rPr>
  </w:style>
  <w:style w:type="paragraph" w:customStyle="1" w:styleId="69">
    <w:name w:val="表头"/>
    <w:basedOn w:val="1"/>
    <w:qFormat/>
    <w:uiPriority w:val="0"/>
    <w:pPr>
      <w:spacing w:line="360" w:lineRule="auto"/>
      <w:jc w:val="center"/>
    </w:pPr>
    <w:rPr>
      <w:rFonts w:ascii="黑体" w:eastAsia="黑体"/>
      <w:kern w:val="0"/>
      <w:sz w:val="24"/>
      <w:szCs w:val="20"/>
    </w:rPr>
  </w:style>
  <w:style w:type="paragraph" w:customStyle="1" w:styleId="70">
    <w:name w:val="样式 正文缩进正文（首行缩进两字）特点ALT+Z表正文正文非缩进四号段1Normal Indent Char2..."/>
    <w:basedOn w:val="4"/>
    <w:next w:val="5"/>
    <w:qFormat/>
    <w:uiPriority w:val="0"/>
    <w:pPr>
      <w:numPr>
        <w:ilvl w:val="1"/>
        <w:numId w:val="3"/>
      </w:numPr>
      <w:spacing w:before="240" w:after="120" w:line="400" w:lineRule="exact"/>
      <w:jc w:val="center"/>
    </w:pPr>
    <w:rPr>
      <w:rFonts w:ascii="宋体" w:hAnsi="宋体"/>
      <w:bCs/>
    </w:rPr>
  </w:style>
  <w:style w:type="paragraph" w:customStyle="1" w:styleId="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2">
    <w:name w:val="样式 正文缩进正文（首行缩进两字）特点ALT+Z表正文正文非缩进四号段1Normal Indent Char2...4"/>
    <w:basedOn w:val="24"/>
    <w:qFormat/>
    <w:uiPriority w:val="0"/>
    <w:pPr>
      <w:numPr>
        <w:ilvl w:val="4"/>
        <w:numId w:val="4"/>
      </w:numPr>
      <w:tabs>
        <w:tab w:val="left" w:pos="510"/>
        <w:tab w:val="clear" w:pos="2520"/>
      </w:tabs>
      <w:spacing w:line="300" w:lineRule="auto"/>
    </w:pPr>
    <w:rPr>
      <w:rFonts w:hAnsi="宋体"/>
      <w:sz w:val="24"/>
    </w:rPr>
  </w:style>
  <w:style w:type="paragraph" w:customStyle="1" w:styleId="73">
    <w:name w:val="样式 正文缩进正文（首行缩进两字）特点ALT+Z表正文正文非缩进四号段1Normal Indent Char2...1"/>
    <w:basedOn w:val="4"/>
    <w:qFormat/>
    <w:uiPriority w:val="0"/>
    <w:pPr>
      <w:numPr>
        <w:ilvl w:val="1"/>
        <w:numId w:val="5"/>
      </w:numPr>
      <w:spacing w:before="1320" w:after="240" w:line="300" w:lineRule="auto"/>
      <w:jc w:val="center"/>
    </w:pPr>
    <w:rPr>
      <w:bCs/>
    </w:rPr>
  </w:style>
  <w:style w:type="paragraph" w:customStyle="1" w:styleId="74">
    <w:name w:val="样式 标题 1 + 宋体 居中 段前: 48 磅 段后: 12 磅 行距: 1.5 倍行距"/>
    <w:basedOn w:val="3"/>
    <w:qFormat/>
    <w:uiPriority w:val="0"/>
    <w:pPr>
      <w:spacing w:before="1560" w:after="240" w:line="360" w:lineRule="auto"/>
      <w:jc w:val="center"/>
    </w:pPr>
    <w:rPr>
      <w:rFonts w:ascii="宋体" w:hAnsi="宋体"/>
      <w:b w:val="0"/>
      <w:bCs w:val="0"/>
      <w:snapToGrid w:val="0"/>
      <w:kern w:val="2"/>
      <w:sz w:val="36"/>
      <w:szCs w:val="20"/>
    </w:rPr>
  </w:style>
  <w:style w:type="paragraph" w:customStyle="1" w:styleId="75">
    <w:name w:val="页眉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_Style 46"/>
    <w:basedOn w:val="1"/>
    <w:qFormat/>
    <w:uiPriority w:val="0"/>
    <w:pPr>
      <w:autoSpaceDE w:val="0"/>
      <w:autoSpaceDN w:val="0"/>
      <w:adjustRightInd w:val="0"/>
      <w:spacing w:before="50" w:after="50"/>
      <w:ind w:firstLine="560" w:firstLineChars="200"/>
      <w:jc w:val="left"/>
    </w:pPr>
    <w:rPr>
      <w:rFonts w:ascii="Times New Roman" w:hAnsi="Times New Roman"/>
      <w:szCs w:val="24"/>
    </w:rPr>
  </w:style>
  <w:style w:type="paragraph" w:customStyle="1" w:styleId="79">
    <w:name w:val="页脚 New"/>
    <w:basedOn w:val="76"/>
    <w:qFormat/>
    <w:uiPriority w:val="0"/>
    <w:pPr>
      <w:tabs>
        <w:tab w:val="center" w:pos="4153"/>
        <w:tab w:val="right" w:pos="8306"/>
      </w:tabs>
      <w:snapToGrid w:val="0"/>
      <w:jc w:val="left"/>
    </w:pPr>
    <w:rPr>
      <w:sz w:val="18"/>
      <w:szCs w:val="18"/>
    </w:rPr>
  </w:style>
  <w:style w:type="paragraph" w:customStyle="1" w:styleId="80">
    <w:name w:val="Char"/>
    <w:basedOn w:val="1"/>
    <w:qFormat/>
    <w:uiPriority w:val="0"/>
    <w:rPr>
      <w:rFonts w:ascii="Times New Roman" w:hAnsi="Times New Roman"/>
      <w:szCs w:val="24"/>
    </w:rPr>
  </w:style>
  <w:style w:type="paragraph" w:customStyle="1" w:styleId="81">
    <w:name w:val="_Style 77"/>
    <w:basedOn w:val="1"/>
    <w:next w:val="1"/>
    <w:qFormat/>
    <w:uiPriority w:val="0"/>
    <w:pPr>
      <w:pBdr>
        <w:top w:val="single" w:color="auto" w:sz="6" w:space="1"/>
      </w:pBdr>
      <w:jc w:val="center"/>
    </w:pPr>
    <w:rPr>
      <w:rFonts w:ascii="Arial" w:hAnsi="Times New Roman"/>
      <w:vanish/>
      <w:sz w:val="16"/>
      <w:szCs w:val="24"/>
    </w:rPr>
  </w:style>
  <w:style w:type="paragraph" w:customStyle="1" w:styleId="82">
    <w:name w:val="pa-34"/>
    <w:basedOn w:val="1"/>
    <w:qFormat/>
    <w:uiPriority w:val="0"/>
    <w:pPr>
      <w:widowControl/>
      <w:spacing w:line="360" w:lineRule="atLeast"/>
      <w:ind w:firstLine="420"/>
      <w:jc w:val="left"/>
    </w:pPr>
    <w:rPr>
      <w:rFonts w:ascii="宋体" w:hAnsi="宋体" w:cs="宋体"/>
      <w:kern w:val="0"/>
      <w:sz w:val="24"/>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sz w:val="28"/>
    </w:rPr>
  </w:style>
  <w:style w:type="paragraph" w:customStyle="1" w:styleId="84">
    <w:name w:val="Char Char1 Char Char Char"/>
    <w:basedOn w:val="1"/>
    <w:qFormat/>
    <w:uiPriority w:val="0"/>
    <w:rPr>
      <w:kern w:val="0"/>
      <w:sz w:val="20"/>
      <w:szCs w:val="20"/>
    </w:rPr>
  </w:style>
  <w:style w:type="paragraph" w:customStyle="1" w:styleId="85">
    <w:name w:val="样式1"/>
    <w:basedOn w:val="1"/>
    <w:next w:val="3"/>
    <w:qFormat/>
    <w:uiPriority w:val="0"/>
    <w:rPr>
      <w:rFonts w:ascii="宋体" w:hAnsi="宋体"/>
      <w:szCs w:val="24"/>
    </w:rPr>
  </w:style>
  <w:style w:type="paragraph" w:customStyle="1" w:styleId="86">
    <w:name w:val="样式 正文缩进正文（首行缩进两字）特点ALT+Z表正文正文非缩进四号段1Normal Indent Char2...2"/>
    <w:basedOn w:val="5"/>
    <w:qFormat/>
    <w:uiPriority w:val="0"/>
    <w:pPr>
      <w:numPr>
        <w:ilvl w:val="2"/>
        <w:numId w:val="5"/>
      </w:numPr>
      <w:spacing w:before="360" w:after="120" w:line="360" w:lineRule="auto"/>
      <w:jc w:val="center"/>
    </w:pPr>
    <w:rPr>
      <w:rFonts w:ascii="宋体" w:hAnsi="宋体"/>
      <w:bCs w:val="0"/>
      <w:sz w:val="28"/>
      <w:szCs w:val="20"/>
    </w:rPr>
  </w:style>
  <w:style w:type="paragraph" w:customStyle="1" w:styleId="8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8">
    <w:name w:val="样式2"/>
    <w:basedOn w:val="37"/>
    <w:qFormat/>
    <w:uiPriority w:val="0"/>
    <w:pPr>
      <w:widowControl/>
      <w:spacing w:after="240" w:line="400" w:lineRule="exact"/>
    </w:pPr>
    <w:rPr>
      <w:rFonts w:ascii="黑体" w:hAnsi="宋体" w:eastAsia="黑体"/>
      <w:b/>
      <w:caps/>
      <w:sz w:val="32"/>
      <w:szCs w:val="20"/>
    </w:rPr>
  </w:style>
  <w:style w:type="character" w:customStyle="1" w:styleId="89">
    <w:name w:val="脚注文本 字符"/>
    <w:link w:val="42"/>
    <w:qFormat/>
    <w:uiPriority w:val="0"/>
    <w:rPr>
      <w:rFonts w:ascii="Arial" w:hAnsi="Arial" w:cs="Arial"/>
      <w:sz w:val="18"/>
      <w:szCs w:val="18"/>
      <w:lang w:eastAsia="en-US"/>
    </w:rPr>
  </w:style>
  <w:style w:type="character" w:customStyle="1" w:styleId="90">
    <w:name w:val="标题 字符"/>
    <w:link w:val="53"/>
    <w:qFormat/>
    <w:uiPriority w:val="0"/>
    <w:rPr>
      <w:rFonts w:ascii="Arial" w:hAnsi="Arial"/>
      <w:b/>
      <w:kern w:val="2"/>
      <w:sz w:val="44"/>
    </w:rPr>
  </w:style>
  <w:style w:type="character" w:customStyle="1" w:styleId="91">
    <w:name w:val="页码 New"/>
    <w:basedOn w:val="58"/>
    <w:qFormat/>
    <w:uiPriority w:val="0"/>
  </w:style>
  <w:style w:type="character" w:customStyle="1" w:styleId="92">
    <w:name w:val="正文文本缩进 字符"/>
    <w:link w:val="24"/>
    <w:qFormat/>
    <w:uiPriority w:val="0"/>
    <w:rPr>
      <w:kern w:val="2"/>
      <w:sz w:val="28"/>
    </w:rPr>
  </w:style>
  <w:style w:type="character" w:customStyle="1" w:styleId="93">
    <w:name w:val="标题 2 字符"/>
    <w:link w:val="4"/>
    <w:qFormat/>
    <w:uiPriority w:val="0"/>
    <w:rPr>
      <w:rFonts w:ascii="Arial" w:hAnsi="Arial" w:eastAsia="黑体"/>
      <w:b/>
      <w:sz w:val="32"/>
      <w:lang w:val="en-US" w:eastAsia="zh-CN"/>
    </w:rPr>
  </w:style>
  <w:style w:type="character" w:customStyle="1" w:styleId="94">
    <w:name w:val="脚注文本 Char1"/>
    <w:qFormat/>
    <w:uiPriority w:val="0"/>
    <w:rPr>
      <w:kern w:val="2"/>
      <w:sz w:val="18"/>
      <w:szCs w:val="18"/>
    </w:rPr>
  </w:style>
  <w:style w:type="character" w:customStyle="1" w:styleId="95">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96">
    <w:name w:val="正文文本首行缩进 字符"/>
    <w:link w:val="55"/>
    <w:qFormat/>
    <w:uiPriority w:val="0"/>
    <w:rPr>
      <w:kern w:val="2"/>
      <w:sz w:val="21"/>
    </w:rPr>
  </w:style>
  <w:style w:type="character" w:customStyle="1" w:styleId="97">
    <w:name w:val="标题 Char Char"/>
    <w:qFormat/>
    <w:uiPriority w:val="0"/>
    <w:rPr>
      <w:rFonts w:ascii="Arial" w:hAnsi="Arial" w:eastAsia="宋体"/>
      <w:b/>
      <w:kern w:val="2"/>
      <w:sz w:val="44"/>
      <w:lang w:val="en-US" w:eastAsia="zh-CN"/>
    </w:rPr>
  </w:style>
  <w:style w:type="character" w:customStyle="1" w:styleId="98">
    <w:name w:val="标题 1 Char Char"/>
    <w:qFormat/>
    <w:uiPriority w:val="0"/>
    <w:rPr>
      <w:rFonts w:ascii="Arial" w:hAnsi="Arial" w:eastAsia="宋体"/>
      <w:b/>
      <w:kern w:val="44"/>
      <w:sz w:val="36"/>
      <w:lang w:val="en-US" w:eastAsia="zh-CN"/>
    </w:rPr>
  </w:style>
  <w:style w:type="character" w:customStyle="1" w:styleId="99">
    <w:name w:val="样式 正文缩进正文（首行缩进两字）特点ALT+Z表正文正文非缩进四号段1Normal Indent Char2... Char Char"/>
    <w:qFormat/>
    <w:uiPriority w:val="0"/>
    <w:rPr>
      <w:rFonts w:ascii="宋体" w:hAnsi="宋体" w:eastAsia="黑体"/>
      <w:b/>
      <w:sz w:val="32"/>
      <w:lang w:val="en-US" w:eastAsia="zh-CN"/>
    </w:rPr>
  </w:style>
  <w:style w:type="character" w:customStyle="1" w:styleId="100">
    <w:name w:val="标题 3 字符"/>
    <w:link w:val="5"/>
    <w:qFormat/>
    <w:uiPriority w:val="0"/>
    <w:rPr>
      <w:b/>
      <w:bCs/>
      <w:sz w:val="32"/>
      <w:szCs w:val="32"/>
    </w:rPr>
  </w:style>
  <w:style w:type="character" w:customStyle="1" w:styleId="101">
    <w:name w:val="正文文本 字符"/>
    <w:link w:val="23"/>
    <w:qFormat/>
    <w:uiPriority w:val="0"/>
    <w:rPr>
      <w:kern w:val="2"/>
      <w:sz w:val="21"/>
      <w:szCs w:val="24"/>
    </w:rPr>
  </w:style>
  <w:style w:type="character" w:customStyle="1" w:styleId="102">
    <w:name w:val="textcontents"/>
    <w:basedOn w:val="58"/>
    <w:qFormat/>
    <w:uiPriority w:val="0"/>
  </w:style>
  <w:style w:type="character" w:customStyle="1" w:styleId="103">
    <w:name w:val="页眉 字符"/>
    <w:link w:val="36"/>
    <w:qFormat/>
    <w:uiPriority w:val="0"/>
    <w:rPr>
      <w:rFonts w:ascii="Calibri" w:hAnsi="Calibri" w:eastAsia="宋体"/>
      <w:kern w:val="2"/>
      <w:sz w:val="18"/>
      <w:szCs w:val="18"/>
      <w:lang w:val="en-US" w:eastAsia="zh-CN" w:bidi="ar-SA"/>
    </w:rPr>
  </w:style>
  <w:style w:type="character" w:customStyle="1" w:styleId="104">
    <w:name w:val="正文文本 3 字符"/>
    <w:link w:val="22"/>
    <w:qFormat/>
    <w:uiPriority w:val="0"/>
    <w:rPr>
      <w:rFonts w:ascii="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1377</Words>
  <Characters>1443</Characters>
  <Lines>26</Lines>
  <Paragraphs>7</Paragraphs>
  <TotalTime>18</TotalTime>
  <ScaleCrop>false</ScaleCrop>
  <LinksUpToDate>false</LinksUpToDate>
  <CharactersWithSpaces>1686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2012-12-09T07:10:00Z</dcterms:created>
  <dc:creator>厅招标处</dc:creator>
  <cp:lastModifiedBy>姚飞</cp:lastModifiedBy>
  <cp:lastPrinted>2022-12-12T07:11:00Z</cp:lastPrinted>
  <dcterms:modified xsi:type="dcterms:W3CDTF">2025-06-10T01:23:59Z</dcterms:modified>
  <dc:title>附件3：施工资格预审文件和招标文件.doc</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304CD5145AAC4AD7AA2A26B870A32E25_13</vt:lpwstr>
  </property>
  <property fmtid="{D5CDD505-2E9C-101B-9397-08002B2CF9AE}" pid="4" name="KSOTemplateDocerSaveRecord">
    <vt:lpwstr>eyJoZGlkIjoiMDk2NDcyYWM5MDMzNDU3YzFhMjRjNzdkNmJjZWE3Y2MiLCJ1c2VySWQiOiIyNDU3MzY5MDYifQ==</vt:lpwstr>
  </property>
</Properties>
</file>